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870" w:rsidRDefault="000F694D" w:rsidP="00BF5870">
      <w:pPr>
        <w:tabs>
          <w:tab w:val="center" w:pos="4252"/>
          <w:tab w:val="right" w:pos="8504"/>
        </w:tabs>
        <w:spacing w:after="0" w:line="240" w:lineRule="auto"/>
        <w:rPr>
          <w:rFonts w:ascii="Verdana" w:eastAsia="Times New Roman" w:hAnsi="Verdana" w:cs="Times New Roman"/>
          <w:sz w:val="14"/>
          <w:szCs w:val="24"/>
          <w:lang w:val="x-none" w:eastAsia="es-ES"/>
        </w:rPr>
      </w:pPr>
      <w:bookmarkStart w:id="0" w:name="_Hlk181877741"/>
      <w:r w:rsidRPr="000F694D">
        <w:rPr>
          <w:rFonts w:ascii="Verdana" w:eastAsia="Times New Roman" w:hAnsi="Verdana" w:cs="Times New Roman"/>
          <w:noProof/>
          <w:sz w:val="14"/>
          <w:szCs w:val="24"/>
          <w:lang w:val="x-none" w:eastAsia="es-ES"/>
        </w:rPr>
        <mc:AlternateContent>
          <mc:Choice Requires="wps">
            <w:drawing>
              <wp:anchor distT="0" distB="0" distL="114300" distR="114300" simplePos="0" relativeHeight="251661312" behindDoc="0" locked="0" layoutInCell="1" allowOverlap="1" wp14:anchorId="3ADA21CD" wp14:editId="5D4F92AF">
                <wp:simplePos x="0" y="0"/>
                <wp:positionH relativeFrom="margin">
                  <wp:posOffset>4692650</wp:posOffset>
                </wp:positionH>
                <wp:positionV relativeFrom="page">
                  <wp:posOffset>1016000</wp:posOffset>
                </wp:positionV>
                <wp:extent cx="1697990" cy="7823835"/>
                <wp:effectExtent l="0" t="0" r="0" b="571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7990" cy="7823835"/>
                        </a:xfrm>
                        <a:prstGeom prst="rect">
                          <a:avLst/>
                        </a:prstGeom>
                        <a:solidFill>
                          <a:srgbClr val="E8D1BA"/>
                        </a:solidFill>
                        <a:ln>
                          <a:noFill/>
                        </a:ln>
                        <a:extLst/>
                      </wps:spPr>
                      <wps:txbx>
                        <w:txbxContent>
                          <w:p w:rsidR="000F694D" w:rsidRPr="003F455B" w:rsidRDefault="000F694D" w:rsidP="000F694D">
                            <w:pPr>
                              <w:pStyle w:val="Subttulo"/>
                              <w:spacing w:after="0"/>
                              <w:rPr>
                                <w:color w:val="FFFFFF"/>
                              </w:rPr>
                            </w:pP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DA21CD" id="Rectángulo 6" o:spid="_x0000_s1026" style="position:absolute;margin-left:369.5pt;margin-top:80pt;width:133.7pt;height:616.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" fillcolor="#e8d1ba" stroked="f">
                <v:textbox inset="14.4pt,,14.4pt">
                  <w:txbxContent>
                    <w:p w:rsidR="000F694D" w:rsidRPr="003F455B" w:rsidRDefault="000F694D" w:rsidP="000F694D">
                      <w:pPr>
                        <w:pStyle w:val="Subttulo"/>
                        <w:spacing w:after="0"/>
                        <w:rPr>
                          <w:color w:val="FFFFFF"/>
                        </w:rPr>
                      </w:pPr>
                    </w:p>
                  </w:txbxContent>
                </v:textbox>
                <w10:wrap anchorx="margin" anchory="page"/>
              </v:rect>
            </w:pict>
          </mc:Fallback>
        </mc:AlternateContent>
      </w:r>
      <w:r w:rsidRPr="00BF5870">
        <w:rPr>
          <w:rFonts w:ascii="Verdana" w:eastAsia="Times New Roman" w:hAnsi="Verdana" w:cs="Times New Roman"/>
          <w:noProof/>
          <w:sz w:val="14"/>
          <w:szCs w:val="24"/>
          <w:lang w:val="x-none" w:eastAsia="es-ES"/>
        </w:rPr>
        <mc:AlternateContent>
          <mc:Choice Requires="wps">
            <w:drawing>
              <wp:anchor distT="0" distB="0" distL="114300" distR="114300" simplePos="0" relativeHeight="251659264" behindDoc="0" locked="0" layoutInCell="1" allowOverlap="1" wp14:anchorId="68E8628A" wp14:editId="3619257F">
                <wp:simplePos x="0" y="0"/>
                <wp:positionH relativeFrom="page">
                  <wp:posOffset>355600</wp:posOffset>
                </wp:positionH>
                <wp:positionV relativeFrom="margin">
                  <wp:align>top</wp:align>
                </wp:positionV>
                <wp:extent cx="5020310" cy="7836061"/>
                <wp:effectExtent l="0" t="0" r="889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20310" cy="7836061"/>
                        </a:xfrm>
                        <a:prstGeom prst="rect">
                          <a:avLst/>
                        </a:prstGeom>
                        <a:solidFill>
                          <a:srgbClr val="CF9F6F"/>
                        </a:solidFill>
                        <a:ln>
                          <a:noFill/>
                        </a:ln>
                        <a:extLst/>
                      </wps:spPr>
                      <wps:txbx>
                        <w:txbxContent>
                          <w:p w:rsidR="000F694D" w:rsidRDefault="000F694D" w:rsidP="000F694D">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Pr="00BF5870">
                              <w:rPr>
                                <w:rFonts w:asciiTheme="majorHAnsi" w:eastAsiaTheme="majorEastAsia" w:hAnsiTheme="majorHAnsi" w:cstheme="majorBidi"/>
                                <w:b/>
                                <w:caps/>
                                <w:spacing w:val="-10"/>
                                <w:kern w:val="28"/>
                                <w:sz w:val="160"/>
                                <w:szCs w:val="90"/>
                              </w:rPr>
                              <w:t xml:space="preserve">  </w:t>
                            </w:r>
                          </w:p>
                          <w:p w:rsidR="000F694D" w:rsidRPr="00BF5870" w:rsidRDefault="000F694D" w:rsidP="000F694D">
                            <w:pPr>
                              <w:spacing w:after="0" w:line="240" w:lineRule="auto"/>
                              <w:jc w:val="right"/>
                              <w:rPr>
                                <w:rFonts w:ascii="Cambria" w:hAnsi="Cambria"/>
                                <w:b/>
                                <w:sz w:val="36"/>
                                <w:szCs w:val="26"/>
                              </w:rPr>
                            </w:pPr>
                            <w:r w:rsidRPr="00BF5870">
                              <w:rPr>
                                <w:rFonts w:ascii="Cambria" w:hAnsi="Cambria"/>
                                <w:b/>
                                <w:sz w:val="36"/>
                                <w:szCs w:val="26"/>
                              </w:rPr>
                              <w:t>(</w:t>
                            </w:r>
                            <w:r w:rsidRPr="003F455B">
                              <w:rPr>
                                <w:rFonts w:ascii="Cambria" w:hAnsi="Cambria"/>
                                <w:b/>
                                <w:sz w:val="36"/>
                                <w:szCs w:val="26"/>
                              </w:rPr>
                              <w:t>LÍNEA</w:t>
                            </w:r>
                            <w:r>
                              <w:rPr>
                                <w:rFonts w:ascii="Cambria" w:hAnsi="Cambria"/>
                                <w:b/>
                                <w:sz w:val="36"/>
                                <w:szCs w:val="26"/>
                              </w:rPr>
                              <w:t xml:space="preserve"> II</w:t>
                            </w:r>
                            <w:r w:rsidRPr="003F455B">
                              <w:rPr>
                                <w:rFonts w:ascii="Cambria" w:hAnsi="Cambria"/>
                                <w:b/>
                                <w:sz w:val="36"/>
                                <w:szCs w:val="26"/>
                              </w:rPr>
                              <w:t>I. CRECIMIENTO EMPRESARIAL</w:t>
                            </w:r>
                            <w:r w:rsidRPr="00BF5870">
                              <w:rPr>
                                <w:rFonts w:ascii="Cambria" w:hAnsi="Cambria"/>
                                <w:b/>
                                <w:sz w:val="36"/>
                                <w:szCs w:val="26"/>
                              </w:rPr>
                              <w:t>)</w:t>
                            </w:r>
                          </w:p>
                          <w:p w:rsidR="000F694D" w:rsidRPr="00470F91" w:rsidRDefault="000F694D" w:rsidP="000F694D">
                            <w:pPr>
                              <w:spacing w:after="0" w:line="240" w:lineRule="auto"/>
                              <w:ind w:left="1009"/>
                              <w:jc w:val="right"/>
                              <w:rPr>
                                <w:rFonts w:ascii="Cambria" w:hAnsi="Cambria"/>
                                <w:i/>
                                <w:sz w:val="20"/>
                                <w:szCs w:val="20"/>
                              </w:rPr>
                            </w:pPr>
                          </w:p>
                          <w:p w:rsidR="000F694D" w:rsidRDefault="000F694D" w:rsidP="000F694D">
                            <w:pPr>
                              <w:spacing w:before="240"/>
                              <w:ind w:left="1008"/>
                              <w:jc w:val="right"/>
                              <w:rPr>
                                <w:rFonts w:ascii="Cambria" w:hAnsi="Cambria"/>
                                <w:i/>
                                <w:sz w:val="66"/>
                                <w:szCs w:val="66"/>
                              </w:rPr>
                            </w:pPr>
                            <w:r w:rsidRPr="0063286F">
                              <w:rPr>
                                <w:rFonts w:ascii="Cambria" w:hAnsi="Cambria"/>
                                <w:i/>
                                <w:sz w:val="66"/>
                                <w:szCs w:val="66"/>
                              </w:rPr>
                              <w:t>INSTRUCCIONES</w:t>
                            </w:r>
                            <w:r>
                              <w:rPr>
                                <w:rFonts w:ascii="Cambria" w:hAnsi="Cambria"/>
                                <w:i/>
                                <w:sz w:val="66"/>
                                <w:szCs w:val="66"/>
                              </w:rPr>
                              <w:t xml:space="preserve"> Y DOCUMENTACIÓN A PRESENTAR </w:t>
                            </w:r>
                            <w:r w:rsidRPr="0063286F">
                              <w:rPr>
                                <w:rFonts w:ascii="Cambria" w:hAnsi="Cambria"/>
                                <w:i/>
                                <w:sz w:val="66"/>
                                <w:szCs w:val="66"/>
                              </w:rPr>
                              <w:t>PARA LA JUSTIFICACIÓN</w:t>
                            </w:r>
                          </w:p>
                          <w:p w:rsidR="000F694D" w:rsidRPr="0063286F" w:rsidRDefault="000F694D" w:rsidP="000F694D">
                            <w:pPr>
                              <w:spacing w:before="240"/>
                              <w:ind w:left="1008"/>
                              <w:jc w:val="right"/>
                              <w:rPr>
                                <w:rFonts w:ascii="Cambria" w:hAnsi="Cambria"/>
                                <w:i/>
                                <w:color w:val="FFFFFF"/>
                                <w:sz w:val="66"/>
                                <w:szCs w:val="66"/>
                              </w:rPr>
                            </w:pPr>
                            <w:r>
                              <w:rPr>
                                <w:rFonts w:ascii="Cambria" w:hAnsi="Cambria"/>
                                <w:i/>
                                <w:color w:val="FFFFFF"/>
                                <w:sz w:val="66"/>
                                <w:szCs w:val="66"/>
                              </w:rPr>
                              <w:t>FASE B</w:t>
                            </w: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8628A" id="Rectángulo 3" o:spid="_x0000_s1027" style="position:absolute;margin-left:28pt;margin-top:0;width:395.3pt;height:617pt;z-index:25165926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" fillcolor="#cf9f6f" stroked="f">
                <v:textbox inset="21.6pt,1in,21.6pt">
                  <w:txbxContent>
                    <w:p w:rsidR="000F694D" w:rsidRDefault="000F694D" w:rsidP="000F694D">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Pr="00BF5870">
                        <w:rPr>
                          <w:rFonts w:asciiTheme="majorHAnsi" w:eastAsiaTheme="majorEastAsia" w:hAnsiTheme="majorHAnsi" w:cstheme="majorBidi"/>
                          <w:b/>
                          <w:caps/>
                          <w:spacing w:val="-10"/>
                          <w:kern w:val="28"/>
                          <w:sz w:val="160"/>
                          <w:szCs w:val="90"/>
                        </w:rPr>
                        <w:t xml:space="preserve">  </w:t>
                      </w:r>
                    </w:p>
                    <w:p w:rsidR="000F694D" w:rsidRPr="00BF5870" w:rsidRDefault="000F694D" w:rsidP="000F694D">
                      <w:pPr>
                        <w:spacing w:after="0" w:line="240" w:lineRule="auto"/>
                        <w:jc w:val="right"/>
                        <w:rPr>
                          <w:rFonts w:ascii="Cambria" w:hAnsi="Cambria"/>
                          <w:b/>
                          <w:sz w:val="36"/>
                          <w:szCs w:val="26"/>
                        </w:rPr>
                      </w:pPr>
                      <w:r w:rsidRPr="00BF5870">
                        <w:rPr>
                          <w:rFonts w:ascii="Cambria" w:hAnsi="Cambria"/>
                          <w:b/>
                          <w:sz w:val="36"/>
                          <w:szCs w:val="26"/>
                        </w:rPr>
                        <w:t>(</w:t>
                      </w:r>
                      <w:r w:rsidRPr="003F455B">
                        <w:rPr>
                          <w:rFonts w:ascii="Cambria" w:hAnsi="Cambria"/>
                          <w:b/>
                          <w:sz w:val="36"/>
                          <w:szCs w:val="26"/>
                        </w:rPr>
                        <w:t>LÍNEA</w:t>
                      </w:r>
                      <w:r>
                        <w:rPr>
                          <w:rFonts w:ascii="Cambria" w:hAnsi="Cambria"/>
                          <w:b/>
                          <w:sz w:val="36"/>
                          <w:szCs w:val="26"/>
                        </w:rPr>
                        <w:t xml:space="preserve"> II</w:t>
                      </w:r>
                      <w:r w:rsidRPr="003F455B">
                        <w:rPr>
                          <w:rFonts w:ascii="Cambria" w:hAnsi="Cambria"/>
                          <w:b/>
                          <w:sz w:val="36"/>
                          <w:szCs w:val="26"/>
                        </w:rPr>
                        <w:t>I. CRECIMIENTO EMPRESARIAL</w:t>
                      </w:r>
                      <w:r w:rsidRPr="00BF5870">
                        <w:rPr>
                          <w:rFonts w:ascii="Cambria" w:hAnsi="Cambria"/>
                          <w:b/>
                          <w:sz w:val="36"/>
                          <w:szCs w:val="26"/>
                        </w:rPr>
                        <w:t>)</w:t>
                      </w:r>
                    </w:p>
                    <w:p w:rsidR="000F694D" w:rsidRPr="00470F91" w:rsidRDefault="000F694D" w:rsidP="000F694D">
                      <w:pPr>
                        <w:spacing w:after="0" w:line="240" w:lineRule="auto"/>
                        <w:ind w:left="1009"/>
                        <w:jc w:val="right"/>
                        <w:rPr>
                          <w:rFonts w:ascii="Cambria" w:hAnsi="Cambria"/>
                          <w:i/>
                          <w:sz w:val="20"/>
                          <w:szCs w:val="20"/>
                        </w:rPr>
                      </w:pPr>
                    </w:p>
                    <w:p w:rsidR="000F694D" w:rsidRDefault="000F694D" w:rsidP="000F694D">
                      <w:pPr>
                        <w:spacing w:before="240"/>
                        <w:ind w:left="1008"/>
                        <w:jc w:val="right"/>
                        <w:rPr>
                          <w:rFonts w:ascii="Cambria" w:hAnsi="Cambria"/>
                          <w:i/>
                          <w:sz w:val="66"/>
                          <w:szCs w:val="66"/>
                        </w:rPr>
                      </w:pPr>
                      <w:r w:rsidRPr="0063286F">
                        <w:rPr>
                          <w:rFonts w:ascii="Cambria" w:hAnsi="Cambria"/>
                          <w:i/>
                          <w:sz w:val="66"/>
                          <w:szCs w:val="66"/>
                        </w:rPr>
                        <w:t>INSTRUCCIONES</w:t>
                      </w:r>
                      <w:r>
                        <w:rPr>
                          <w:rFonts w:ascii="Cambria" w:hAnsi="Cambria"/>
                          <w:i/>
                          <w:sz w:val="66"/>
                          <w:szCs w:val="66"/>
                        </w:rPr>
                        <w:t xml:space="preserve"> Y DOCUMENTACIÓN A PRESENTAR </w:t>
                      </w:r>
                      <w:r w:rsidRPr="0063286F">
                        <w:rPr>
                          <w:rFonts w:ascii="Cambria" w:hAnsi="Cambria"/>
                          <w:i/>
                          <w:sz w:val="66"/>
                          <w:szCs w:val="66"/>
                        </w:rPr>
                        <w:t>PARA LA JUSTIFICACIÓN</w:t>
                      </w:r>
                    </w:p>
                    <w:p w:rsidR="000F694D" w:rsidRPr="0063286F" w:rsidRDefault="000F694D" w:rsidP="000F694D">
                      <w:pPr>
                        <w:spacing w:before="240"/>
                        <w:ind w:left="1008"/>
                        <w:jc w:val="right"/>
                        <w:rPr>
                          <w:rFonts w:ascii="Cambria" w:hAnsi="Cambria"/>
                          <w:i/>
                          <w:color w:val="FFFFFF"/>
                          <w:sz w:val="66"/>
                          <w:szCs w:val="66"/>
                        </w:rPr>
                      </w:pPr>
                      <w:r>
                        <w:rPr>
                          <w:rFonts w:ascii="Cambria" w:hAnsi="Cambria"/>
                          <w:i/>
                          <w:color w:val="FFFFFF"/>
                          <w:sz w:val="66"/>
                          <w:szCs w:val="66"/>
                        </w:rPr>
                        <w:t>FASE B</w:t>
                      </w:r>
                    </w:p>
                  </w:txbxContent>
                </v:textbox>
                <w10:wrap anchorx="page" anchory="margin"/>
              </v:rect>
            </w:pict>
          </mc:Fallback>
        </mc:AlternateContent>
      </w: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spacing w:after="0" w:line="240" w:lineRule="auto"/>
        <w:rPr>
          <w:rFonts w:ascii="Times New Roman" w:eastAsia="Times New Roman" w:hAnsi="Times New Roman" w:cs="Times New Roman"/>
          <w:sz w:val="24"/>
          <w:szCs w:val="24"/>
          <w:lang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Default="00BF5870">
      <w:pPr>
        <w:rPr>
          <w:rFonts w:ascii="Arial Narrow" w:eastAsia="Times New Roman" w:hAnsi="Arial Narrow" w:cs="Times New Roman"/>
          <w:b/>
          <w:bCs/>
          <w:sz w:val="36"/>
          <w:szCs w:val="36"/>
          <w:lang w:val="x-none" w:eastAsia="x-none"/>
        </w:rPr>
      </w:pPr>
      <w:r>
        <w:rPr>
          <w:rFonts w:ascii="Arial Narrow" w:eastAsia="Times New Roman" w:hAnsi="Arial Narrow" w:cs="Times New Roman"/>
          <w:b/>
          <w:bCs/>
          <w:sz w:val="36"/>
          <w:szCs w:val="36"/>
          <w:lang w:val="x-none" w:eastAsia="x-none"/>
        </w:rPr>
        <w:br w:type="page"/>
      </w: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Por favor, </w:t>
      </w:r>
      <w:r w:rsidRPr="00BF5870">
        <w:rPr>
          <w:rFonts w:eastAsia="Times New Roman" w:cstheme="minorHAnsi"/>
          <w:b/>
          <w:bCs/>
          <w:sz w:val="36"/>
          <w:szCs w:val="36"/>
          <w:u w:val="single"/>
          <w:lang w:val="x-none" w:eastAsia="x-none"/>
        </w:rPr>
        <w:t>lea atentamente estas instrucciones</w:t>
      </w:r>
      <w:r w:rsidRPr="00BF5870">
        <w:rPr>
          <w:rFonts w:eastAsia="Times New Roman" w:cstheme="minorHAnsi"/>
          <w:b/>
          <w:bCs/>
          <w:sz w:val="36"/>
          <w:szCs w:val="36"/>
          <w:lang w:val="x-none" w:eastAsia="x-none"/>
        </w:rPr>
        <w:t xml:space="preserve">. Le ayudarán a preparar adecuadamente la documentación justificativa que deben presentar en relación a la ayuda que les corresponde percibir. </w:t>
      </w:r>
    </w:p>
    <w:p w:rsidR="00BF5870" w:rsidRPr="00BF5870" w:rsidRDefault="00BF5870" w:rsidP="00BF5870">
      <w:pPr>
        <w:spacing w:after="0" w:line="240" w:lineRule="auto"/>
        <w:rPr>
          <w:rFonts w:eastAsia="Times New Roman" w:cstheme="minorHAnsi"/>
          <w:sz w:val="36"/>
          <w:szCs w:val="36"/>
          <w:lang w:eastAsia="es-ES"/>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Los ANEXOS se publicarán en documento separado editable.</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eastAsia="x-none"/>
        </w:rPr>
      </w:pPr>
      <w:r w:rsidRPr="00BF5870">
        <w:rPr>
          <w:rFonts w:eastAsia="Times New Roman" w:cstheme="minorHAnsi"/>
          <w:b/>
          <w:bCs/>
          <w:sz w:val="36"/>
          <w:szCs w:val="36"/>
          <w:lang w:val="x-none" w:eastAsia="x-none"/>
        </w:rPr>
        <w:t xml:space="preserve">Para cualquier aclaración pueden dirigirse a </w:t>
      </w:r>
      <w:r w:rsidRPr="00BF5870">
        <w:rPr>
          <w:rFonts w:eastAsia="Times New Roman" w:cstheme="minorHAnsi"/>
          <w:b/>
          <w:bCs/>
          <w:sz w:val="36"/>
          <w:szCs w:val="36"/>
          <w:lang w:eastAsia="x-none"/>
        </w:rPr>
        <w:t>Gijón Impulsa:</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 </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Parque Científico Tecnológico de Gijón</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Calle Los Prados 166</w:t>
      </w:r>
    </w:p>
    <w:p w:rsidR="00BF5870" w:rsidRPr="00BF5870" w:rsidRDefault="00BF5870" w:rsidP="00BF5870">
      <w:pPr>
        <w:spacing w:before="120" w:after="120" w:line="240" w:lineRule="auto"/>
        <w:ind w:left="567"/>
        <w:jc w:val="both"/>
        <w:rPr>
          <w:rFonts w:eastAsia="Times New Roman" w:cstheme="minorHAnsi"/>
          <w:sz w:val="26"/>
          <w:szCs w:val="26"/>
          <w:lang w:eastAsia="es-ES"/>
        </w:rPr>
      </w:pPr>
      <w:r w:rsidRPr="00BF5870">
        <w:rPr>
          <w:rFonts w:eastAsia="Times New Roman" w:cstheme="minorHAnsi"/>
          <w:bCs/>
          <w:sz w:val="26"/>
          <w:szCs w:val="26"/>
          <w:lang w:eastAsia="es-ES"/>
        </w:rPr>
        <w:t>33203 Gijón (Asturias)</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Teléfono: </w:t>
      </w:r>
      <w:r w:rsidRPr="00BF5870">
        <w:rPr>
          <w:rFonts w:eastAsia="Times New Roman" w:cstheme="minorHAnsi"/>
          <w:b/>
          <w:bCs/>
          <w:sz w:val="26"/>
          <w:szCs w:val="26"/>
          <w:lang w:eastAsia="es-ES"/>
        </w:rPr>
        <w:t>984 847 1</w:t>
      </w:r>
      <w:r w:rsidR="000F694D">
        <w:rPr>
          <w:rFonts w:eastAsia="Times New Roman" w:cstheme="minorHAnsi"/>
          <w:b/>
          <w:bCs/>
          <w:sz w:val="26"/>
          <w:szCs w:val="26"/>
          <w:lang w:eastAsia="es-ES"/>
        </w:rPr>
        <w:t>00</w:t>
      </w:r>
      <w:r w:rsidRPr="00BF5870">
        <w:rPr>
          <w:rFonts w:eastAsia="Times New Roman" w:cstheme="minorHAnsi"/>
          <w:b/>
          <w:bCs/>
          <w:sz w:val="26"/>
          <w:szCs w:val="26"/>
          <w:lang w:eastAsia="es-ES"/>
        </w:rPr>
        <w:t xml:space="preserve"> (Ext. 7122)</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Correo electrónico: </w:t>
      </w:r>
      <w:hyperlink r:id="rId7" w:history="1">
        <w:r w:rsidRPr="00BF5870">
          <w:rPr>
            <w:rFonts w:eastAsia="Times New Roman" w:cstheme="minorHAnsi"/>
            <w:b/>
            <w:sz w:val="26"/>
            <w:szCs w:val="26"/>
            <w:u w:val="single"/>
            <w:lang w:eastAsia="es-ES"/>
          </w:rPr>
          <w:t>sgboga@gijon.es</w:t>
        </w:r>
      </w:hyperlink>
    </w:p>
    <w:p w:rsidR="00BF5870" w:rsidRPr="00BF5870" w:rsidRDefault="00BF5870" w:rsidP="00BF5870">
      <w:pPr>
        <w:keepNext/>
        <w:spacing w:after="0" w:line="240" w:lineRule="auto"/>
        <w:jc w:val="both"/>
        <w:outlineLvl w:val="3"/>
        <w:rPr>
          <w:rFonts w:ascii="Arial Narrow" w:eastAsia="Times New Roman" w:hAnsi="Arial Narrow" w:cs="Times New Roman"/>
          <w:b/>
          <w:bCs/>
          <w:sz w:val="28"/>
          <w:szCs w:val="28"/>
          <w:u w:val="single"/>
          <w:lang w:val="x-none" w:eastAsia="x-none"/>
        </w:rPr>
      </w:pPr>
    </w:p>
    <w:p w:rsidR="00BF5870" w:rsidRDefault="00BF5870">
      <w:pPr>
        <w:rPr>
          <w:rFonts w:ascii="Calibri" w:eastAsia="Times New Roman" w:hAnsi="Calibri" w:cs="Calibri"/>
          <w:b/>
          <w:bCs/>
          <w:color w:val="FFFFFF"/>
          <w:sz w:val="28"/>
          <w:szCs w:val="28"/>
          <w:lang w:eastAsia="es-ES"/>
        </w:rPr>
      </w:pPr>
      <w:r>
        <w:rPr>
          <w:rFonts w:ascii="Calibri" w:eastAsia="Times New Roman" w:hAnsi="Calibri" w:cs="Calibri"/>
          <w:b/>
          <w:bCs/>
          <w:color w:val="FFFFFF"/>
          <w:sz w:val="28"/>
          <w:szCs w:val="28"/>
          <w:lang w:eastAsia="es-ES"/>
        </w:rPr>
        <w:br w:type="page"/>
      </w:r>
    </w:p>
    <w:p w:rsidR="00BF5870" w:rsidRPr="00BF5870" w:rsidRDefault="00BF5870" w:rsidP="00BF5870">
      <w:pPr>
        <w:pStyle w:val="Prrafodelista"/>
        <w:tabs>
          <w:tab w:val="left" w:pos="709"/>
        </w:tabs>
        <w:spacing w:after="0" w:line="240" w:lineRule="auto"/>
        <w:ind w:left="284"/>
        <w:contextualSpacing w:val="0"/>
        <w:jc w:val="both"/>
        <w:rPr>
          <w:rFonts w:ascii="Calibri" w:eastAsia="Times New Roman" w:hAnsi="Calibri" w:cs="Calibri"/>
          <w:sz w:val="10"/>
          <w:szCs w:val="10"/>
          <w:lang w:eastAsia="es-ES"/>
        </w:rPr>
      </w:pPr>
    </w:p>
    <w:p w:rsidR="000F694D" w:rsidRPr="00082338" w:rsidRDefault="000F694D" w:rsidP="000F694D">
      <w:pPr>
        <w:keepNext/>
        <w:pBdr>
          <w:top w:val="single" w:sz="4" w:space="1" w:color="auto"/>
          <w:left w:val="single" w:sz="4" w:space="4" w:color="auto"/>
          <w:bottom w:val="single" w:sz="4" w:space="1" w:color="auto"/>
          <w:right w:val="single" w:sz="4" w:space="4" w:color="auto"/>
        </w:pBdr>
        <w:shd w:val="clear" w:color="auto" w:fill="CF9F6F"/>
        <w:spacing w:after="0" w:line="240" w:lineRule="auto"/>
        <w:outlineLvl w:val="0"/>
        <w:rPr>
          <w:rFonts w:ascii="Calibri" w:eastAsia="Times New Roman" w:hAnsi="Calibri" w:cs="Calibri"/>
          <w:b/>
          <w:bCs/>
          <w:sz w:val="28"/>
          <w:szCs w:val="28"/>
          <w:lang w:eastAsia="es-ES"/>
        </w:rPr>
      </w:pPr>
      <w:r w:rsidRPr="00082338">
        <w:rPr>
          <w:rFonts w:ascii="Calibri" w:eastAsia="Times New Roman" w:hAnsi="Calibri" w:cs="Calibri"/>
          <w:b/>
          <w:bCs/>
          <w:sz w:val="28"/>
          <w:szCs w:val="28"/>
          <w:lang w:eastAsia="es-ES"/>
        </w:rPr>
        <w:t>BREVE RESEÑA SOBRE EL PROCEDIMIENTO DE JUSTIFICACIÓN</w:t>
      </w:r>
    </w:p>
    <w:p w:rsidR="000F694D" w:rsidRPr="003F455B" w:rsidRDefault="000F694D" w:rsidP="000F694D">
      <w:pPr>
        <w:pStyle w:val="Prrafodelista"/>
        <w:tabs>
          <w:tab w:val="left" w:pos="709"/>
        </w:tabs>
        <w:spacing w:after="0" w:line="240" w:lineRule="auto"/>
        <w:ind w:left="0"/>
        <w:contextualSpacing w:val="0"/>
        <w:jc w:val="both"/>
        <w:rPr>
          <w:rFonts w:ascii="Calibri" w:eastAsia="Times New Roman" w:hAnsi="Calibri" w:cs="Calibri"/>
          <w:sz w:val="10"/>
          <w:szCs w:val="10"/>
          <w:lang w:eastAsia="es-ES"/>
        </w:rPr>
      </w:pPr>
    </w:p>
    <w:p w:rsidR="000F694D" w:rsidRPr="00CB099F" w:rsidRDefault="000F694D" w:rsidP="000F694D">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Lugar de presentación de la documentación</w:t>
      </w:r>
    </w:p>
    <w:p w:rsidR="00AA5A8A" w:rsidRDefault="00C63548"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La documentación justificativa de la ayuda</w:t>
      </w:r>
      <w:r>
        <w:rPr>
          <w:rFonts w:ascii="Calibri" w:eastAsia="Times New Roman" w:hAnsi="Calibri" w:cs="Calibri"/>
          <w:lang w:eastAsia="es-ES"/>
        </w:rPr>
        <w:t xml:space="preserve"> </w:t>
      </w:r>
      <w:r w:rsidRPr="00C63548">
        <w:rPr>
          <w:rFonts w:ascii="Calibri" w:eastAsia="Times New Roman" w:hAnsi="Calibri" w:cs="Calibri"/>
          <w:lang w:eastAsia="es-ES"/>
        </w:rPr>
        <w:t xml:space="preserve">se presentará exclusivamente por medios electrónicos a través del </w:t>
      </w:r>
      <w:hyperlink r:id="rId8" w:history="1">
        <w:r w:rsidRPr="00C63548">
          <w:rPr>
            <w:rFonts w:ascii="Calibri" w:eastAsia="Times New Roman" w:hAnsi="Calibri" w:cs="Calibri"/>
            <w:lang w:eastAsia="es-ES"/>
          </w:rPr>
          <w:t>registro electrónico</w:t>
        </w:r>
      </w:hyperlink>
      <w:r>
        <w:rPr>
          <w:rFonts w:ascii="Calibri" w:eastAsia="Times New Roman" w:hAnsi="Calibri" w:cs="Calibri"/>
          <w:lang w:eastAsia="es-ES"/>
        </w:rPr>
        <w:t xml:space="preserve">: </w:t>
      </w:r>
      <w:hyperlink r:id="rId9" w:history="1">
        <w:r w:rsidR="00CE7F41" w:rsidRPr="00CE7F41">
          <w:rPr>
            <w:rStyle w:val="Hipervnculo"/>
            <w:rFonts w:ascii="Calibri" w:eastAsia="Times New Roman" w:hAnsi="Calibri" w:cs="Calibri"/>
            <w:lang w:eastAsia="es-ES"/>
          </w:rPr>
          <w:t>Registro Electrónico Empresas Municipales Ayuntamiento de Gijón</w:t>
        </w:r>
      </w:hyperlink>
    </w:p>
    <w:p w:rsidR="00BF5870" w:rsidRPr="00CB099F" w:rsidRDefault="00053477" w:rsidP="000F694D">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Plazo de presentación de la justificación</w:t>
      </w:r>
    </w:p>
    <w:p w:rsidR="00053477"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La justificación deberá presentarse en el plazo de</w:t>
      </w:r>
      <w:r w:rsidR="00C63548">
        <w:rPr>
          <w:rFonts w:ascii="Calibri" w:eastAsia="Times New Roman" w:hAnsi="Calibri" w:cs="Calibri"/>
          <w:lang w:eastAsia="es-ES"/>
        </w:rPr>
        <w:t xml:space="preserve"> </w:t>
      </w:r>
      <w:r w:rsidR="00053477" w:rsidRPr="00CB099F">
        <w:rPr>
          <w:rFonts w:ascii="Calibri" w:eastAsia="Times New Roman" w:hAnsi="Calibri" w:cs="Calibri"/>
          <w:b/>
          <w:lang w:eastAsia="es-ES"/>
        </w:rPr>
        <w:t>un mes desde la finalización del periodo de ejecución</w:t>
      </w:r>
      <w:r w:rsidR="00053477" w:rsidRPr="00053477">
        <w:rPr>
          <w:rFonts w:ascii="Calibri" w:eastAsia="Times New Roman" w:hAnsi="Calibri" w:cs="Calibri"/>
          <w:lang w:eastAsia="es-ES"/>
        </w:rPr>
        <w:t xml:space="preserve"> del proyecto</w:t>
      </w:r>
      <w:r w:rsidR="001A423B">
        <w:rPr>
          <w:rFonts w:ascii="Calibri" w:eastAsia="Times New Roman" w:hAnsi="Calibri" w:cs="Calibri"/>
          <w:lang w:eastAsia="es-ES"/>
        </w:rPr>
        <w:t>, de acuerdo con la duración establecida en el Acuerdo de concesión de la subvención.</w:t>
      </w:r>
    </w:p>
    <w:p w:rsidR="00BF5870" w:rsidRPr="00BF5870" w:rsidRDefault="00BF5870"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Pr>
          <w:rFonts w:ascii="Calibri" w:eastAsia="Times New Roman" w:hAnsi="Calibri" w:cs="Calibri"/>
          <w:lang w:eastAsia="es-ES"/>
        </w:rPr>
        <w:t xml:space="preserve">El periodo de </w:t>
      </w:r>
      <w:r w:rsidRPr="00BF5870">
        <w:rPr>
          <w:rFonts w:ascii="Calibri" w:eastAsia="Times New Roman" w:hAnsi="Calibri" w:cs="Calibri"/>
          <w:lang w:eastAsia="es-ES"/>
        </w:rPr>
        <w:t>duración del proyecto se computa desde el día siguiente de la comunicación del Acuerdo de concesión</w:t>
      </w:r>
      <w:r>
        <w:rPr>
          <w:rFonts w:ascii="Calibri" w:eastAsia="Times New Roman" w:hAnsi="Calibri" w:cs="Calibri"/>
          <w:lang w:eastAsia="es-ES"/>
        </w:rPr>
        <w:t xml:space="preserve">, no desde la fecha de presentación de la solicitud. </w:t>
      </w:r>
    </w:p>
    <w:p w:rsidR="00BF5870" w:rsidRPr="00CB099F" w:rsidRDefault="00BF5870" w:rsidP="000F694D">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Presupuesto a justificar</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El presupuesto a justificar coincidirá con los </w:t>
      </w:r>
      <w:r w:rsidRPr="00C63548">
        <w:rPr>
          <w:rFonts w:ascii="Calibri" w:eastAsia="Times New Roman" w:hAnsi="Calibri" w:cs="Calibri"/>
          <w:b/>
          <w:lang w:eastAsia="es-ES"/>
        </w:rPr>
        <w:t xml:space="preserve">gastos elegibles que figuran en </w:t>
      </w:r>
      <w:r w:rsidR="00FD54C5">
        <w:rPr>
          <w:rFonts w:ascii="Calibri" w:eastAsia="Times New Roman" w:hAnsi="Calibri" w:cs="Calibri"/>
          <w:b/>
          <w:lang w:eastAsia="es-ES"/>
        </w:rPr>
        <w:t xml:space="preserve">el Acuerdo </w:t>
      </w:r>
      <w:r w:rsidRPr="00C63548">
        <w:rPr>
          <w:rFonts w:ascii="Calibri" w:eastAsia="Times New Roman" w:hAnsi="Calibri" w:cs="Calibri"/>
          <w:b/>
          <w:lang w:eastAsia="es-ES"/>
        </w:rPr>
        <w:t>de concesión</w:t>
      </w:r>
      <w:r w:rsidRPr="00CB099F">
        <w:rPr>
          <w:rFonts w:ascii="Calibri" w:eastAsia="Times New Roman" w:hAnsi="Calibri" w:cs="Calibri"/>
          <w:lang w:eastAsia="es-ES"/>
        </w:rPr>
        <w:t xml:space="preserve"> de la ayuda. </w:t>
      </w:r>
    </w:p>
    <w:p w:rsidR="00D5473E" w:rsidRPr="00C63548"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En caso de existir desviaciones respecto a los presupuestos presentados, estas deberán motivarse adecuadamente, mediante la presentación de una declaración responsable por parte del beneficiario, quedando su valoración a criterio de Gijón Impulsa.</w:t>
      </w:r>
    </w:p>
    <w:p w:rsidR="00BF5870" w:rsidRPr="00CB099F" w:rsidRDefault="00CB099F" w:rsidP="000F694D">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t>Determinación del gasto elegible</w:t>
      </w:r>
    </w:p>
    <w:p w:rsidR="00CB099F" w:rsidRPr="00FD54C5"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Al verificar la documentación justificativa, se tendrán en cuenta los importes siguientes, referidos separadamente a cada una de las partidas</w:t>
      </w:r>
      <w:r w:rsidR="00C63548" w:rsidRPr="00FD54C5">
        <w:rPr>
          <w:rFonts w:ascii="Calibri" w:eastAsia="Times New Roman" w:hAnsi="Calibri" w:cs="Calibri"/>
          <w:lang w:eastAsia="es-ES"/>
        </w:rPr>
        <w:t>, al objeto de determinar el gasto elegible:</w:t>
      </w:r>
    </w:p>
    <w:p w:rsidR="00CB099F" w:rsidRPr="00FD54C5"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FD54C5">
        <w:rPr>
          <w:rFonts w:cstheme="minorHAnsi"/>
          <w:b/>
        </w:rPr>
        <w:t>Gasto Presentado</w:t>
      </w:r>
      <w:r w:rsidR="00CB099F" w:rsidRPr="00FD54C5">
        <w:rPr>
          <w:rFonts w:cstheme="minorHAnsi"/>
        </w:rPr>
        <w:t>: el conjunto de gastos que el beneficiario de la subvención presenta.</w:t>
      </w:r>
    </w:p>
    <w:p w:rsidR="00CB099F" w:rsidRPr="00FD54C5"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FD54C5">
        <w:rPr>
          <w:rFonts w:cstheme="minorHAnsi"/>
          <w:b/>
        </w:rPr>
        <w:t>Gasto Justificado</w:t>
      </w:r>
      <w:r w:rsidR="00CB099F" w:rsidRPr="00FD54C5">
        <w:rPr>
          <w:rFonts w:cstheme="minorHAnsi"/>
        </w:rPr>
        <w:t>: El resultante de la comprobación, por parte de Gijón Impulsa, del gasto presentado de acuerdo con la documentación aportada y la normativa de aplicación.</w:t>
      </w:r>
    </w:p>
    <w:p w:rsidR="00CB099F" w:rsidRPr="00FD54C5"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FD54C5">
        <w:rPr>
          <w:rFonts w:cstheme="minorHAnsi"/>
          <w:b/>
        </w:rPr>
        <w:t>Gasto Considerado</w:t>
      </w:r>
      <w:r w:rsidR="00CB099F" w:rsidRPr="00FD54C5">
        <w:rPr>
          <w:rFonts w:cstheme="minorHAnsi"/>
        </w:rPr>
        <w:t xml:space="preserve">. Definidas las cuantías anteriores, es el importe a considerar, tras la aplicación de la compensación entre partidas que corresponda, para el cálculo de la ayuda. </w:t>
      </w:r>
    </w:p>
    <w:p w:rsidR="00CB099F" w:rsidRPr="00FD54C5"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Los gastos elegibles serán aquellos que, de manera indubitada, respondan a la naturaleza de la actividad subvencionada, resulten estrictamente necesarios, estén inequívocamente relacionados con el desarrollo de las actuaciones.</w:t>
      </w:r>
    </w:p>
    <w:p w:rsidR="00CB099F" w:rsidRPr="00FD54C5"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 xml:space="preserve">Serán gastos </w:t>
      </w:r>
      <w:r w:rsidR="00C63548" w:rsidRPr="00FD54C5">
        <w:rPr>
          <w:rFonts w:ascii="Calibri" w:eastAsia="Times New Roman" w:hAnsi="Calibri" w:cs="Calibri"/>
          <w:lang w:eastAsia="es-ES"/>
        </w:rPr>
        <w:t>elegibles</w:t>
      </w:r>
      <w:r w:rsidRPr="00FD54C5">
        <w:rPr>
          <w:rFonts w:ascii="Calibri" w:eastAsia="Times New Roman" w:hAnsi="Calibri" w:cs="Calibri"/>
          <w:lang w:eastAsia="es-ES"/>
        </w:rPr>
        <w:t xml:space="preserve"> aquellos comprendidos dentro del presupuesto a justificar que hayan sido realizados y pagados dentro del plazo de ejecución y justificación del proyecto, respectivamente:</w:t>
      </w:r>
    </w:p>
    <w:p w:rsidR="00CB099F" w:rsidRPr="00FD54C5"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lastRenderedPageBreak/>
        <w:t>Se considerará gasto devengado el que ha sido efectivamente realizado (según fecha de emisión) con anterioridad a la finalización del plazo de ejecución.</w:t>
      </w:r>
    </w:p>
    <w:p w:rsidR="00CB099F" w:rsidRPr="00FD54C5"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Se considerará gasto realizado el que ha sido efectivamente pagado con anterioridad a la finalización del plazo de justificación.</w:t>
      </w:r>
    </w:p>
    <w:p w:rsidR="00D5473E" w:rsidRPr="00FD54C5"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Cualquier factura o documento aportado como justificación de la realización del proyecto deberá estar emitido a nombre de la empresa. No se admitirán facturas o documentos emitidos a los beneficiarios/as por cualquiera de sus socios/as, aún a título personal o por una sociedad en la que participe alguno de los socios/as de la misma, o por empresas vinculadas.</w:t>
      </w:r>
    </w:p>
    <w:p w:rsidR="00D5473E" w:rsidRPr="00FD54C5"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b/>
          <w:lang w:eastAsia="es-ES"/>
        </w:rPr>
        <w:t>No se admitirán gastos realizados con anterioridad a la fecha de inicio del proyecto</w:t>
      </w:r>
      <w:r w:rsidRPr="00FD54C5">
        <w:rPr>
          <w:rFonts w:ascii="Calibri" w:eastAsia="Times New Roman" w:hAnsi="Calibri" w:cs="Calibri"/>
          <w:lang w:eastAsia="es-ES"/>
        </w:rPr>
        <w:t>.</w:t>
      </w:r>
    </w:p>
    <w:p w:rsidR="008F7D9A" w:rsidRPr="00FD54C5" w:rsidRDefault="008F7D9A" w:rsidP="008F7D9A">
      <w:pPr>
        <w:spacing w:before="57" w:after="57" w:line="227" w:lineRule="exact"/>
        <w:rPr>
          <w:rFonts w:ascii="Calibri" w:eastAsia="Times New Roman" w:hAnsi="Calibri" w:cs="Calibri"/>
          <w:b/>
          <w:lang w:eastAsia="es-ES"/>
        </w:rPr>
      </w:pPr>
      <w:r w:rsidRPr="00FD54C5">
        <w:rPr>
          <w:rFonts w:ascii="Calibri" w:eastAsia="Times New Roman" w:hAnsi="Calibri" w:cs="Calibri"/>
          <w:b/>
          <w:lang w:eastAsia="es-ES"/>
        </w:rPr>
        <w:t>Gastos no subvencionables:</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 xml:space="preserve">Los gastos que hayan sido devengados fuera de los plazos de ejecución del proyecto, ni los abonados fuera del plazo de justificación del mismo. </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 xml:space="preserve">Los gastos financieros (excepto el coste del aval financiero necesario para obtener el anticipo de la subvención), comerciales, impuestos indirectos o de similar naturaleza, así como los que se consideran inversión. </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 xml:space="preserve">No serán subvencionables ningún tipo de impuesto, carga o gravamen. </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Los debidos a la aplicación del Impuesto sobre el Valor Añadido (IVA) serán subvencionables cuando dicho impuesto sea real y definitivamente soportado por el destinatario final o entidad sin que sea susceptible de recuperación o compensación, mediante presentación del Certificado de Situación Censal, emitido por AEAT.</w:t>
      </w:r>
    </w:p>
    <w:p w:rsidR="008F7D9A" w:rsidRPr="00FD54C5" w:rsidRDefault="008F7D9A" w:rsidP="008F7D9A">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 xml:space="preserve">Tal como indica la convocatoria, los gastos subvencionables en los que haya incurrido el beneficiario (sea persona física o jurídica) en sus operaciones comerciales deberán haber sido abonados en los plazos de pago previstos en la normativa sectorial que le sea de aplicación o, en su defecto, en los establecidos en la </w:t>
      </w:r>
      <w:r w:rsidRPr="00FD54C5">
        <w:rPr>
          <w:rFonts w:ascii="Calibri" w:eastAsia="Times New Roman" w:hAnsi="Calibri" w:cs="Calibri"/>
          <w:b/>
          <w:lang w:eastAsia="es-ES"/>
        </w:rPr>
        <w:t>Ley 3/2004, de 29 de diciembre, por la que se establecen medidas de lucha contra la morosidad en las operaciones comerciales</w:t>
      </w:r>
      <w:r w:rsidRPr="00FD54C5">
        <w:rPr>
          <w:rFonts w:ascii="Calibri" w:eastAsia="Times New Roman" w:hAnsi="Calibri" w:cs="Calibri"/>
          <w:lang w:eastAsia="es-ES"/>
        </w:rPr>
        <w:t>:</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El plazo de pago que debe cumplir el deudor, si no hubiera fijado fecha o plazo de pago en el contrato, será de treinta días naturales después de la fecha de recepción de las mercancías o prestación de los servicios, incluso cuando hubiera recibido la factura o solicitud de pago equivalente con anterioridad.</w:t>
      </w:r>
    </w:p>
    <w:p w:rsidR="008F7D9A" w:rsidRPr="00FD54C5" w:rsidRDefault="008F7D9A" w:rsidP="008F7D9A">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FD54C5">
        <w:rPr>
          <w:rFonts w:ascii="Calibri" w:eastAsia="Times New Roman" w:hAnsi="Calibri" w:cs="Calibri"/>
          <w:lang w:eastAsia="es-ES"/>
        </w:rPr>
        <w:t>Este plazo de pago podrá ser ampliados mediante pacto de las partes sin que, en ningún caso, se pueda acordar un plazo superior a 60 días naturales.</w:t>
      </w:r>
    </w:p>
    <w:p w:rsidR="00FD54C5" w:rsidRPr="00FD54C5" w:rsidRDefault="00FD54C5" w:rsidP="00FD54C5">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En caso de superarse los límites temporales fijados por esta normativa, la presentación de una declaración responsable no constituye prueba suficiente para acreditar la existencia de una fecha de aceptación fehaciente distinta a la fecha de factura, siendo necesario aportar documentación adicional que permita verificarlo. Conforme al artículo 4.3 de la Ley 3/2004, únicamente podrá admitirse una fecha de inicio del plazo de pago distinta a la de factura cuando exista evidencia fehaciente de:</w:t>
      </w:r>
    </w:p>
    <w:p w:rsidR="00FD54C5" w:rsidRPr="00FD54C5" w:rsidRDefault="00FD54C5" w:rsidP="00FD54C5">
      <w:pPr>
        <w:numPr>
          <w:ilvl w:val="0"/>
          <w:numId w:val="26"/>
        </w:numPr>
        <w:suppressAutoHyphens/>
        <w:spacing w:before="119" w:after="119"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t>La finalización efectiva de la prestación.</w:t>
      </w:r>
    </w:p>
    <w:p w:rsidR="00FD54C5" w:rsidRPr="00FD54C5" w:rsidRDefault="00FD54C5" w:rsidP="00FD54C5">
      <w:pPr>
        <w:numPr>
          <w:ilvl w:val="0"/>
          <w:numId w:val="26"/>
        </w:numPr>
        <w:suppressAutoHyphens/>
        <w:spacing w:before="119" w:after="119"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t>La aceptación formal del servicio por el beneficiario.</w:t>
      </w:r>
    </w:p>
    <w:p w:rsidR="00FD54C5" w:rsidRPr="00FD54C5" w:rsidRDefault="00FD54C5" w:rsidP="00FD54C5">
      <w:pPr>
        <w:numPr>
          <w:ilvl w:val="0"/>
          <w:numId w:val="26"/>
        </w:numPr>
        <w:suppressAutoHyphens/>
        <w:spacing w:before="119" w:after="119"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lastRenderedPageBreak/>
        <w:t>Dentro del plazo máximo de 30 días naturales desde la entrega.</w:t>
      </w:r>
    </w:p>
    <w:p w:rsidR="00FD54C5" w:rsidRPr="00FD54C5" w:rsidRDefault="00FD54C5" w:rsidP="00FD54C5">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A estos efectos, se aportará alguno de los siguientes medios de prueba, debidamente identificadas las partes y siempre fechados de manera fehaciente a fin de poder comprobar su trazabilidad:</w:t>
      </w:r>
    </w:p>
    <w:p w:rsidR="00FD54C5" w:rsidRPr="00FD54C5" w:rsidRDefault="00FD54C5" w:rsidP="00FD54C5">
      <w:pPr>
        <w:numPr>
          <w:ilvl w:val="0"/>
          <w:numId w:val="28"/>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t>Evidencia de aceptación electrónica o documental</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Documento de recepción, acta de conformidad o certificación de aceptación firmado digitalmente con sello de tiempo (</w:t>
      </w:r>
      <w:proofErr w:type="spellStart"/>
      <w:r w:rsidRPr="00FD54C5">
        <w:rPr>
          <w:rFonts w:ascii="Calibri" w:eastAsia="Times New Roman" w:hAnsi="Calibri" w:cs="Calibri"/>
          <w:lang w:eastAsia="zh-CN"/>
        </w:rPr>
        <w:t>timestamp</w:t>
      </w:r>
      <w:proofErr w:type="spellEnd"/>
      <w:r w:rsidRPr="00FD54C5">
        <w:rPr>
          <w:rFonts w:ascii="Calibri" w:eastAsia="Times New Roman" w:hAnsi="Calibri" w:cs="Calibri"/>
          <w:lang w:eastAsia="zh-CN"/>
        </w:rPr>
        <w:t>).</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Documento de conformidad remitido electrónicamente por el proveedor o el beneficiario a través de correo electrónico con cabeceras completas (formato .</w:t>
      </w:r>
      <w:proofErr w:type="spellStart"/>
      <w:r w:rsidRPr="00FD54C5">
        <w:rPr>
          <w:rFonts w:ascii="Calibri" w:eastAsia="Times New Roman" w:hAnsi="Calibri" w:cs="Calibri"/>
          <w:lang w:eastAsia="zh-CN"/>
        </w:rPr>
        <w:t>eml</w:t>
      </w:r>
      <w:proofErr w:type="spellEnd"/>
      <w:r w:rsidRPr="00FD54C5">
        <w:rPr>
          <w:rFonts w:ascii="Calibri" w:eastAsia="Times New Roman" w:hAnsi="Calibri" w:cs="Calibri"/>
          <w:lang w:eastAsia="zh-CN"/>
        </w:rPr>
        <w:t xml:space="preserve"> o .</w:t>
      </w:r>
      <w:proofErr w:type="spellStart"/>
      <w:r w:rsidRPr="00FD54C5">
        <w:rPr>
          <w:rFonts w:ascii="Calibri" w:eastAsia="Times New Roman" w:hAnsi="Calibri" w:cs="Calibri"/>
          <w:lang w:eastAsia="zh-CN"/>
        </w:rPr>
        <w:t>msg</w:t>
      </w:r>
      <w:proofErr w:type="spellEnd"/>
      <w:r w:rsidRPr="00FD54C5">
        <w:rPr>
          <w:rFonts w:ascii="Calibri" w:eastAsia="Times New Roman" w:hAnsi="Calibri" w:cs="Calibri"/>
          <w:lang w:eastAsia="zh-CN"/>
        </w:rPr>
        <w:t>).</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Documento de entrega o cierre emitido mediante plataforma corporativa con registro no manipulable (ERP, CRM, plataforma de gestión de proyectos), incluyendo: trazabilidad del registro (logs), fecha y hora del asiento e identificación del usuario.</w:t>
      </w:r>
    </w:p>
    <w:p w:rsidR="00FD54C5" w:rsidRPr="00FD54C5" w:rsidRDefault="00FD54C5" w:rsidP="00FD54C5">
      <w:pPr>
        <w:numPr>
          <w:ilvl w:val="0"/>
          <w:numId w:val="28"/>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t>Evidencia de intercambio entre proveedor y beneficiario</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Correos electrónicos originales acreditativos de la entrega de entregables, su revisión y aceptación, con fecha cierta.</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En caso de intercambio mediante gestor documental (Drive, SharePoint, Dropbox, etc.), se deberá aportar el historial de versiones y registro de actividad.</w:t>
      </w:r>
    </w:p>
    <w:p w:rsidR="00FD54C5" w:rsidRPr="00FD54C5" w:rsidRDefault="00FD54C5" w:rsidP="00FD54C5">
      <w:pPr>
        <w:numPr>
          <w:ilvl w:val="0"/>
          <w:numId w:val="28"/>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FD54C5">
        <w:rPr>
          <w:rFonts w:ascii="Calibri" w:eastAsia="Times New Roman" w:hAnsi="Calibri" w:cs="Calibri"/>
          <w:lang w:eastAsia="zh-CN"/>
        </w:rPr>
        <w:t>Evidencia contractual</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Contrato, pedido u oferta aceptada donde conste expresamente la existencia de un procedimiento de verificación o aceptación previo a la emisión de la factura.</w:t>
      </w:r>
    </w:p>
    <w:p w:rsidR="00FD54C5" w:rsidRPr="00FD54C5" w:rsidRDefault="00FD54C5" w:rsidP="00FD54C5">
      <w:pPr>
        <w:numPr>
          <w:ilvl w:val="0"/>
          <w:numId w:val="27"/>
        </w:numPr>
        <w:suppressAutoHyphens/>
        <w:spacing w:before="120" w:after="120" w:line="280" w:lineRule="exact"/>
        <w:ind w:left="1418"/>
        <w:jc w:val="both"/>
        <w:rPr>
          <w:rFonts w:ascii="Calibri" w:eastAsia="Times New Roman" w:hAnsi="Calibri" w:cs="Calibri"/>
          <w:lang w:eastAsia="zh-CN"/>
        </w:rPr>
      </w:pPr>
      <w:r w:rsidRPr="00FD54C5">
        <w:rPr>
          <w:rFonts w:ascii="Calibri" w:eastAsia="Times New Roman" w:hAnsi="Calibri" w:cs="Calibri"/>
          <w:lang w:eastAsia="zh-CN"/>
        </w:rPr>
        <w:t>Documentación que permita acreditar que la aceptación estaba condicionada a la entrega de entregables concretos con fecha verificable.</w:t>
      </w:r>
    </w:p>
    <w:p w:rsidR="00FD54C5" w:rsidRPr="00C63548" w:rsidRDefault="00FD54C5" w:rsidP="00FD54C5">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FD54C5">
        <w:rPr>
          <w:rFonts w:ascii="Calibri" w:eastAsia="Times New Roman" w:hAnsi="Calibri" w:cs="Calibri"/>
          <w:lang w:eastAsia="es-ES"/>
        </w:rPr>
        <w:t xml:space="preserve">Para que se reconozca el </w:t>
      </w:r>
      <w:r w:rsidRPr="00FD54C5">
        <w:rPr>
          <w:rFonts w:ascii="Calibri" w:eastAsia="Times New Roman" w:hAnsi="Calibri" w:cs="Calibri"/>
          <w:b/>
          <w:lang w:eastAsia="es-ES"/>
        </w:rPr>
        <w:t>total de la ayuda concedida</w:t>
      </w:r>
      <w:r w:rsidRPr="00FD54C5">
        <w:rPr>
          <w:rFonts w:ascii="Calibri" w:eastAsia="Times New Roman" w:hAnsi="Calibri" w:cs="Calibri"/>
          <w:lang w:eastAsia="es-ES"/>
        </w:rPr>
        <w:t>, deberán haberse justificado gastos, y acreditado los correspondientes pagos, por cuantía igual o superior al 100% del importe definido en cada una de las partidas del presupuesto aprobado.</w:t>
      </w:r>
      <w:r w:rsidRPr="00C63548">
        <w:rPr>
          <w:rFonts w:ascii="Calibri" w:eastAsia="Times New Roman" w:hAnsi="Calibri" w:cs="Calibri"/>
          <w:lang w:eastAsia="es-ES"/>
        </w:rPr>
        <w:t xml:space="preserve"> </w:t>
      </w:r>
    </w:p>
    <w:p w:rsidR="00D5473E" w:rsidRPr="00CB099F"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b/>
          <w:lang w:eastAsia="es-ES"/>
        </w:rPr>
        <w:t>Si no se realiza la totalidad del gasto financiable</w:t>
      </w:r>
      <w:r w:rsidRPr="00CB099F">
        <w:rPr>
          <w:rFonts w:ascii="Calibri" w:eastAsia="Times New Roman" w:hAnsi="Calibri" w:cs="Calibri"/>
          <w:lang w:eastAsia="es-ES"/>
        </w:rPr>
        <w:t xml:space="preserve">, ya sea porque lo manifieste el beneficiario, o así se considere por el órgano competente al examinar la documentación justificativa, cuando el cumplimiento por el beneficiario se aproxime de modo significativo al cumplimiento total y se acredite por éste una actuación inequívoca tendente a la satisfacción de los compromisos, conllevará la correspondiente disminución en la subvención aprobada, según los siguientes criterios: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menor o igual a un 40%, se realizará la correspondiente disminución proporcional del importe de la ayuda concedida, mediante prorrateo de la cuantía respecto a la justificación presentada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40% y menor o igual de un 60%, se procederá a reducir el porcentaje de subvención aprobado en un 20%, que se aplicará al gasto subvencionable justificado.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60%, se procederá a la revocación total de la ayuda concedida. </w:t>
      </w:r>
    </w:p>
    <w:p w:rsidR="00D5473E"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No se aplicará lo dispuesto en el apartados b) y c), sino la disminución proporcional establecida en el apartado a), en el supuesto de que las desviaciones en los gastos acreditados se hubiesen producido como </w:t>
      </w:r>
      <w:r w:rsidRPr="00CB099F">
        <w:rPr>
          <w:rFonts w:ascii="Calibri" w:eastAsia="Times New Roman" w:hAnsi="Calibri" w:cs="Calibri"/>
          <w:lang w:eastAsia="es-ES"/>
        </w:rPr>
        <w:lastRenderedPageBreak/>
        <w:t>consecuencia de un ahorro en los costes presupuestados inicialmente, y siempre y cuando quede acreditado que la actuación subvencionada haya sido realizada íntegramente y en idénticas condiciones a las que motivaron la concesión de la ayuda, con independencia de la cuantía de la desviación producida.</w:t>
      </w:r>
    </w:p>
    <w:p w:rsidR="001A423B" w:rsidRPr="00CB099F" w:rsidRDefault="001C643F" w:rsidP="000F694D">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t>Modificaciones</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Es posible la </w:t>
      </w:r>
      <w:r w:rsidRPr="001C643F">
        <w:rPr>
          <w:rFonts w:ascii="Calibri" w:eastAsia="Times New Roman" w:hAnsi="Calibri" w:cs="Calibri"/>
          <w:b/>
          <w:lang w:eastAsia="es-ES"/>
        </w:rPr>
        <w:t xml:space="preserve">sustitución de elementos de la </w:t>
      </w:r>
      <w:r>
        <w:rPr>
          <w:rFonts w:ascii="Calibri" w:eastAsia="Times New Roman" w:hAnsi="Calibri" w:cs="Calibri"/>
          <w:b/>
          <w:lang w:eastAsia="es-ES"/>
        </w:rPr>
        <w:t>subvención</w:t>
      </w:r>
      <w:r w:rsidRPr="001C643F">
        <w:rPr>
          <w:rFonts w:ascii="Calibri" w:eastAsia="Times New Roman" w:hAnsi="Calibri" w:cs="Calibri"/>
          <w:b/>
          <w:lang w:eastAsia="es-ES"/>
        </w:rPr>
        <w:t xml:space="preserve"> concedida</w:t>
      </w:r>
      <w:r w:rsidRPr="001C643F">
        <w:rPr>
          <w:rFonts w:ascii="Calibri" w:eastAsia="Times New Roman" w:hAnsi="Calibri" w:cs="Calibri"/>
          <w:lang w:eastAsia="es-ES"/>
        </w:rPr>
        <w:t xml:space="preserve"> por otros de la misma partida con funcionalidad e importe equivalente, siempre que no se varíe el destino y finalidad de la subvención, no suponga en ningún caso un incremento de la subvención inicialmente concedida</w:t>
      </w:r>
      <w:r>
        <w:rPr>
          <w:rFonts w:ascii="Calibri" w:eastAsia="Times New Roman" w:hAnsi="Calibri" w:cs="Calibri"/>
          <w:lang w:eastAsia="es-ES"/>
        </w:rPr>
        <w:t>,</w:t>
      </w:r>
      <w:r w:rsidRPr="001C643F">
        <w:rPr>
          <w:rFonts w:ascii="Calibri" w:eastAsia="Times New Roman" w:hAnsi="Calibri" w:cs="Calibri"/>
          <w:lang w:eastAsia="es-ES"/>
        </w:rPr>
        <w:t xml:space="preserve"> compensación</w:t>
      </w:r>
      <w:r>
        <w:rPr>
          <w:rFonts w:ascii="Calibri" w:eastAsia="Times New Roman" w:hAnsi="Calibri" w:cs="Calibri"/>
          <w:lang w:eastAsia="es-ES"/>
        </w:rPr>
        <w:t xml:space="preserve"> ni redistribución</w:t>
      </w:r>
      <w:r w:rsidRPr="001C643F">
        <w:rPr>
          <w:rFonts w:ascii="Calibri" w:eastAsia="Times New Roman" w:hAnsi="Calibri" w:cs="Calibri"/>
          <w:lang w:eastAsia="es-ES"/>
        </w:rPr>
        <w:t xml:space="preserve"> entre tipología de gastos,</w:t>
      </w:r>
      <w:r>
        <w:rPr>
          <w:rFonts w:ascii="Calibri" w:eastAsia="Times New Roman" w:hAnsi="Calibri" w:cs="Calibri"/>
          <w:lang w:eastAsia="es-ES"/>
        </w:rPr>
        <w:t xml:space="preserve"> </w:t>
      </w:r>
      <w:r w:rsidRPr="001C643F">
        <w:rPr>
          <w:rFonts w:ascii="Calibri" w:eastAsia="Times New Roman" w:hAnsi="Calibri" w:cs="Calibri"/>
          <w:lang w:eastAsia="es-ES"/>
        </w:rPr>
        <w:t>no se perjudiquen derechos de terceros, se comunique con carácter previo a su realización y se justifique adecuadamente su necesidad.</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b/>
          <w:lang w:eastAsia="es-ES"/>
        </w:rPr>
      </w:pPr>
      <w:r w:rsidRPr="001C643F">
        <w:rPr>
          <w:rFonts w:ascii="Calibri" w:eastAsia="Times New Roman" w:hAnsi="Calibri" w:cs="Calibri"/>
          <w:b/>
          <w:lang w:eastAsia="es-ES"/>
        </w:rPr>
        <w:t xml:space="preserve">Cualquier alteración de las actuaciones o proyecto presentado deberán ser comunicados por escrito vía registro electrónico en el momento en que se produzcan, y en todo caso únicamente serán considerados, a efectos de justificación, desde la fecha de su comunicación. </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El beneficiario deberá presentar las propuestas de modificación concretas al objeto de obtener la precisa autorización del cambio. Dichas </w:t>
      </w:r>
      <w:r w:rsidRPr="001C643F">
        <w:rPr>
          <w:rFonts w:ascii="Calibri" w:eastAsia="Times New Roman" w:hAnsi="Calibri" w:cs="Calibri"/>
          <w:b/>
          <w:lang w:eastAsia="es-ES"/>
        </w:rPr>
        <w:t>modificaciones podrán implicar la modificación del Acuerdo de concesión</w:t>
      </w:r>
      <w:r w:rsidRPr="001C643F">
        <w:rPr>
          <w:rFonts w:ascii="Calibri" w:eastAsia="Times New Roman" w:hAnsi="Calibri" w:cs="Calibri"/>
          <w:lang w:eastAsia="es-ES"/>
        </w:rPr>
        <w:t>, en cuyo caso se formulará propuesta por el Órgano Instructor a la Junta de Gobierno Local, previa propuesta de la Comisión de Valoración.</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Se consideran como modificaciones del proyecto que implican modificación del Acuerdo de concesión las siguientes causas: </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Solicitudes de ampliación de plazo para la ejecución de los proyectos.</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Supuestos de variación en la forma jurídica del beneficiario/a, cambio de titularidad del mismo, fusiones, escisiones, absorciones, segregaciones, división de negocios, transformación social contemplada en la legislación mercantil o sucesión empresarial, establecidos en el artículo 24 de las bases reguladoras, que seguirán el procedimiento establecido en el mismo.</w:t>
      </w:r>
    </w:p>
    <w:p w:rsidR="001C643F" w:rsidRPr="001C643F" w:rsidRDefault="001C643F" w:rsidP="00E33643">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Se consideran cambios o incidencias que </w:t>
      </w:r>
      <w:r w:rsidRPr="001C643F">
        <w:rPr>
          <w:rFonts w:ascii="Calibri" w:eastAsia="Times New Roman" w:hAnsi="Calibri" w:cs="Calibri"/>
          <w:b/>
          <w:lang w:eastAsia="es-ES"/>
        </w:rPr>
        <w:t>no suponen modificación del Acuerdo de concesión</w:t>
      </w:r>
      <w:r w:rsidRPr="001C643F">
        <w:rPr>
          <w:rFonts w:ascii="Calibri" w:eastAsia="Times New Roman" w:hAnsi="Calibri" w:cs="Calibri"/>
          <w:lang w:eastAsia="es-ES"/>
        </w:rPr>
        <w:t xml:space="preserve"> </w:t>
      </w:r>
      <w:r w:rsidR="00E33643">
        <w:rPr>
          <w:rFonts w:ascii="Calibri" w:eastAsia="Times New Roman" w:hAnsi="Calibri" w:cs="Calibri"/>
          <w:lang w:eastAsia="es-ES"/>
        </w:rPr>
        <w:t xml:space="preserve">el cambio de </w:t>
      </w:r>
      <w:r w:rsidRPr="00E33643">
        <w:rPr>
          <w:rFonts w:ascii="Calibri" w:eastAsia="Times New Roman" w:hAnsi="Calibri" w:cs="Calibri"/>
          <w:lang w:eastAsia="es-ES"/>
        </w:rPr>
        <w:t>proveedores</w:t>
      </w:r>
      <w:r w:rsidRPr="001C643F">
        <w:rPr>
          <w:rFonts w:ascii="Calibri" w:eastAsia="Times New Roman" w:hAnsi="Calibri" w:cs="Calibri"/>
          <w:lang w:eastAsia="es-ES"/>
        </w:rPr>
        <w:t>, siempre que los bienes o servicios facturados se refieran a bienes o servicios de la misma naturaleza que los que constan en los presupuestos aportados en la solicitud de ayuda.</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En todo caso, las modificaciones que no implican modificación del Acuerdo de concesión estarán </w:t>
      </w:r>
      <w:r w:rsidRPr="00D5473E">
        <w:rPr>
          <w:rFonts w:ascii="Calibri" w:eastAsia="Times New Roman" w:hAnsi="Calibri" w:cs="Calibri"/>
          <w:b/>
          <w:lang w:eastAsia="es-ES"/>
        </w:rPr>
        <w:t>sujetas a su aprobación expresa</w:t>
      </w:r>
      <w:r w:rsidRPr="001C643F">
        <w:rPr>
          <w:rFonts w:ascii="Calibri" w:eastAsia="Times New Roman" w:hAnsi="Calibri" w:cs="Calibri"/>
          <w:lang w:eastAsia="es-ES"/>
        </w:rPr>
        <w:t xml:space="preserve"> por Gijón Impulsa.</w:t>
      </w:r>
    </w:p>
    <w:bookmarkEnd w:id="0"/>
    <w:p w:rsidR="00C63548" w:rsidRDefault="00053477">
      <w:pPr>
        <w:rPr>
          <w:rFonts w:ascii="Calibri" w:eastAsia="Times New Roman" w:hAnsi="Calibri" w:cs="Calibri"/>
          <w:sz w:val="10"/>
          <w:szCs w:val="10"/>
          <w:lang w:eastAsia="es-ES"/>
        </w:rPr>
      </w:pPr>
      <w:r>
        <w:rPr>
          <w:rFonts w:ascii="Calibri" w:eastAsia="Times New Roman" w:hAnsi="Calibri" w:cs="Calibri"/>
          <w:sz w:val="10"/>
          <w:szCs w:val="10"/>
          <w:lang w:eastAsia="es-ES"/>
        </w:rPr>
        <w:br w:type="page"/>
      </w:r>
    </w:p>
    <w:p w:rsidR="000F694D" w:rsidRDefault="000F694D" w:rsidP="000F694D">
      <w:pPr>
        <w:shd w:val="clear" w:color="auto" w:fill="CF9F6F"/>
        <w:spacing w:before="120" w:after="120" w:line="360" w:lineRule="auto"/>
        <w:ind w:left="-142" w:right="-30"/>
        <w:jc w:val="center"/>
        <w:rPr>
          <w:rFonts w:ascii="Calibri" w:eastAsia="Times New Roman" w:hAnsi="Calibri" w:cs="Calibri"/>
          <w:b/>
          <w:bCs/>
          <w:sz w:val="40"/>
          <w:szCs w:val="44"/>
          <w:lang w:eastAsia="es-ES"/>
        </w:rPr>
      </w:pPr>
      <w:r w:rsidRPr="00631461">
        <w:rPr>
          <w:rFonts w:ascii="Calibri" w:eastAsia="Times New Roman" w:hAnsi="Calibri" w:cs="Calibri"/>
          <w:b/>
          <w:bCs/>
          <w:sz w:val="44"/>
          <w:szCs w:val="44"/>
          <w:lang w:eastAsia="es-ES"/>
        </w:rPr>
        <w:lastRenderedPageBreak/>
        <w:t>JUSTIFICACIÓN FASE B</w:t>
      </w:r>
      <w:r w:rsidRPr="00631461">
        <w:rPr>
          <w:rFonts w:ascii="Calibri" w:eastAsia="Times New Roman" w:hAnsi="Calibri" w:cs="Calibri"/>
          <w:b/>
          <w:bCs/>
          <w:sz w:val="44"/>
          <w:szCs w:val="44"/>
          <w:lang w:eastAsia="es-ES"/>
        </w:rPr>
        <w:br/>
      </w:r>
      <w:r w:rsidRPr="00082338">
        <w:rPr>
          <w:rFonts w:ascii="Calibri" w:eastAsia="Times New Roman" w:hAnsi="Calibri" w:cs="Calibri"/>
          <w:b/>
          <w:bCs/>
          <w:sz w:val="40"/>
          <w:szCs w:val="44"/>
          <w:lang w:eastAsia="es-ES"/>
        </w:rPr>
        <w:t>Implementación del Plan Consolidación y Crecimiento</w:t>
      </w:r>
    </w:p>
    <w:p w:rsidR="000F694D" w:rsidRPr="00631461" w:rsidRDefault="000F694D" w:rsidP="000F694D">
      <w:pPr>
        <w:keepNext/>
        <w:numPr>
          <w:ilvl w:val="0"/>
          <w:numId w:val="25"/>
        </w:numPr>
        <w:pBdr>
          <w:top w:val="single" w:sz="4" w:space="1" w:color="auto"/>
          <w:left w:val="single" w:sz="4" w:space="4" w:color="auto"/>
          <w:bottom w:val="single" w:sz="4" w:space="1" w:color="auto"/>
          <w:right w:val="single" w:sz="4" w:space="4" w:color="auto"/>
        </w:pBdr>
        <w:shd w:val="clear" w:color="auto" w:fill="E8D1BA"/>
        <w:spacing w:after="0" w:line="240" w:lineRule="auto"/>
        <w:ind w:left="284"/>
        <w:contextualSpacing/>
        <w:outlineLvl w:val="0"/>
        <w:rPr>
          <w:rFonts w:ascii="Calibri" w:eastAsia="Times New Roman" w:hAnsi="Calibri" w:cs="Calibri"/>
          <w:b/>
          <w:bCs/>
          <w:sz w:val="28"/>
          <w:szCs w:val="28"/>
          <w:lang w:eastAsia="es-ES"/>
        </w:rPr>
      </w:pPr>
      <w:r w:rsidRPr="00631461">
        <w:rPr>
          <w:rFonts w:ascii="Calibri" w:eastAsia="Times New Roman" w:hAnsi="Calibri" w:cs="Calibri"/>
          <w:b/>
          <w:bCs/>
          <w:sz w:val="28"/>
          <w:szCs w:val="28"/>
          <w:lang w:eastAsia="es-ES"/>
        </w:rPr>
        <w:t>ANEXOS A APORTAR</w:t>
      </w:r>
    </w:p>
    <w:p w:rsidR="00DD4BE5" w:rsidRDefault="00DD4BE5" w:rsidP="006449BD">
      <w:pPr>
        <w:tabs>
          <w:tab w:val="left" w:pos="284"/>
        </w:tabs>
        <w:spacing w:before="240" w:after="120" w:line="280" w:lineRule="exact"/>
        <w:ind w:left="68"/>
        <w:jc w:val="both"/>
        <w:rPr>
          <w:rFonts w:ascii="Calibri" w:eastAsia="Times New Roman" w:hAnsi="Calibri" w:cs="Calibri"/>
          <w:lang w:eastAsia="es-ES"/>
        </w:rPr>
      </w:pPr>
      <w:r>
        <w:rPr>
          <w:rFonts w:ascii="Calibri" w:eastAsia="Times New Roman" w:hAnsi="Calibri" w:cs="Calibri"/>
          <w:lang w:eastAsia="es-ES"/>
        </w:rPr>
        <w:t>Esta documentación podrá descargarse en el siguiente enlace:</w:t>
      </w:r>
    </w:p>
    <w:p w:rsidR="003F455B" w:rsidRDefault="00FD54C5" w:rsidP="00DD4BE5">
      <w:pPr>
        <w:tabs>
          <w:tab w:val="left" w:pos="284"/>
        </w:tabs>
        <w:spacing w:before="240" w:after="240" w:line="280" w:lineRule="exact"/>
        <w:ind w:left="68"/>
        <w:jc w:val="both"/>
      </w:pPr>
      <w:hyperlink r:id="rId10" w:history="1">
        <w:r w:rsidR="003F455B" w:rsidRPr="00745476">
          <w:rPr>
            <w:rStyle w:val="Hipervnculo"/>
          </w:rPr>
          <w:t>https://www.gijon.es/es/listado_ayudas/subvenciones-la-consolidacion-y-crecimiento-empresarial-2024-linea-i-crecimiento-empresarial-primer</w:t>
        </w:r>
      </w:hyperlink>
    </w:p>
    <w:p w:rsidR="00DD4BE5" w:rsidRDefault="00DD4BE5" w:rsidP="006449BD">
      <w:pPr>
        <w:pStyle w:val="Prrafodelista"/>
        <w:numPr>
          <w:ilvl w:val="0"/>
          <w:numId w:val="3"/>
        </w:numPr>
        <w:tabs>
          <w:tab w:val="left" w:pos="284"/>
        </w:tabs>
        <w:spacing w:before="240" w:line="280" w:lineRule="exact"/>
        <w:ind w:left="425" w:hanging="357"/>
        <w:contextualSpacing w:val="0"/>
        <w:jc w:val="both"/>
        <w:rPr>
          <w:rFonts w:ascii="Calibri" w:eastAsia="Times New Roman" w:hAnsi="Calibri" w:cs="Calibri"/>
          <w:lang w:eastAsia="es-ES"/>
        </w:rPr>
      </w:pPr>
      <w:r w:rsidRPr="00DD4BE5">
        <w:rPr>
          <w:rFonts w:ascii="Calibri" w:eastAsia="Times New Roman" w:hAnsi="Calibri" w:cs="Calibri"/>
          <w:highlight w:val="lightGray"/>
          <w:lang w:eastAsia="es-ES"/>
        </w:rPr>
        <w:fldChar w:fldCharType="begin">
          <w:ffData>
            <w:name w:val="Casilla26"/>
            <w:enabled/>
            <w:calcOnExit w:val="0"/>
            <w:checkBox>
              <w:sizeAuto/>
              <w:default w:val="0"/>
              <w:checked w:val="0"/>
            </w:checkBox>
          </w:ffData>
        </w:fldChar>
      </w:r>
      <w:r w:rsidRPr="00DD4BE5">
        <w:rPr>
          <w:rFonts w:ascii="Calibri" w:eastAsia="Times New Roman" w:hAnsi="Calibri" w:cs="Calibri"/>
          <w:highlight w:val="lightGray"/>
          <w:lang w:eastAsia="es-ES"/>
        </w:rPr>
        <w:instrText xml:space="preserve"> FORMCHECKBOX </w:instrText>
      </w:r>
      <w:r w:rsidR="00FD54C5">
        <w:rPr>
          <w:rFonts w:ascii="Calibri" w:eastAsia="Times New Roman" w:hAnsi="Calibri" w:cs="Calibri"/>
          <w:highlight w:val="lightGray"/>
          <w:lang w:eastAsia="es-ES"/>
        </w:rPr>
      </w:r>
      <w:r w:rsidR="00FD54C5">
        <w:rPr>
          <w:rFonts w:ascii="Calibri" w:eastAsia="Times New Roman" w:hAnsi="Calibri" w:cs="Calibri"/>
          <w:highlight w:val="lightGray"/>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00FD54C5" w:rsidRPr="00FD54C5">
        <w:rPr>
          <w:rFonts w:ascii="Calibri" w:eastAsia="Times New Roman" w:hAnsi="Calibri" w:cs="Calibri"/>
          <w:b/>
          <w:lang w:eastAsia="es-ES"/>
        </w:rPr>
        <w:t>Anexo A1. Declaración Responsabl</w:t>
      </w:r>
      <w:r w:rsidR="00FD54C5">
        <w:rPr>
          <w:rFonts w:ascii="Calibri" w:eastAsia="Times New Roman" w:hAnsi="Calibri" w:cs="Calibri"/>
          <w:b/>
          <w:lang w:eastAsia="es-ES"/>
        </w:rPr>
        <w:t>e</w:t>
      </w:r>
      <w:r>
        <w:rPr>
          <w:rFonts w:ascii="Calibri" w:eastAsia="Times New Roman" w:hAnsi="Calibri" w:cs="Calibri"/>
          <w:lang w:eastAsia="es-ES"/>
        </w:rPr>
        <w:t>, según modelo.</w:t>
      </w:r>
    </w:p>
    <w:p w:rsidR="00FF0E44" w:rsidRDefault="00FF0E44" w:rsidP="00FF0E44">
      <w:pPr>
        <w:pStyle w:val="Prrafodelista"/>
        <w:numPr>
          <w:ilvl w:val="0"/>
          <w:numId w:val="3"/>
        </w:numPr>
        <w:tabs>
          <w:tab w:val="left" w:pos="284"/>
        </w:tabs>
        <w:spacing w:before="240" w:line="280" w:lineRule="exact"/>
        <w:ind w:left="425"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00FD54C5" w:rsidRPr="00FD54C5">
        <w:rPr>
          <w:rFonts w:ascii="Calibri" w:eastAsia="Times New Roman" w:hAnsi="Calibri" w:cs="Calibri"/>
          <w:b/>
          <w:lang w:eastAsia="es-ES"/>
        </w:rPr>
        <w:t xml:space="preserve">Anexo A.2. </w:t>
      </w:r>
      <w:r w:rsidRPr="00FD54C5">
        <w:rPr>
          <w:rFonts w:ascii="Calibri" w:eastAsia="Times New Roman" w:hAnsi="Calibri" w:cs="Calibri"/>
          <w:b/>
          <w:lang w:eastAsia="es-ES"/>
        </w:rPr>
        <w:t>Memoria</w:t>
      </w:r>
      <w:r w:rsidRPr="00DD4BE5">
        <w:rPr>
          <w:rFonts w:ascii="Calibri" w:eastAsia="Times New Roman" w:hAnsi="Calibri" w:cs="Calibri"/>
          <w:b/>
          <w:lang w:eastAsia="es-ES"/>
        </w:rPr>
        <w:t xml:space="preserve"> Técnica</w:t>
      </w:r>
      <w:r>
        <w:rPr>
          <w:rFonts w:ascii="Calibri" w:eastAsia="Times New Roman" w:hAnsi="Calibri" w:cs="Calibri"/>
          <w:lang w:eastAsia="es-ES"/>
        </w:rPr>
        <w:t>, según modelo.</w:t>
      </w:r>
    </w:p>
    <w:p w:rsidR="00FF0E44" w:rsidRPr="00DD4BE5" w:rsidRDefault="00FF0E44" w:rsidP="00FF0E44">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D4BE5">
        <w:rPr>
          <w:rFonts w:ascii="Calibri" w:eastAsia="Times New Roman" w:hAnsi="Calibri" w:cs="Calibri"/>
          <w:lang w:eastAsia="es-ES"/>
        </w:rPr>
        <w:t>Esta memoria deberá presentarse debidamente sellada y firmada por el representante legal de la empresa beneficiaria, y contendrá el detalle de las actuaciones que han sido objeto de subvención y los objetivos alcanzados, con indicación de las actividades realizadas, de los resultados obtenidos y de la aplicación de los fondos recibidos que permita el seguimiento y evaluación del desarrollo de las acciones que se financien.</w:t>
      </w:r>
    </w:p>
    <w:p w:rsidR="00FF0E44" w:rsidRPr="00DD4BE5" w:rsidRDefault="00FF0E44" w:rsidP="00FF0E44">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D4BE5">
        <w:rPr>
          <w:rFonts w:ascii="Calibri" w:eastAsia="Times New Roman" w:hAnsi="Calibri" w:cs="Calibri"/>
          <w:lang w:eastAsia="es-ES"/>
        </w:rPr>
        <w:t xml:space="preserve">Esta memoria deberá explicar de forma clara y precisa la situación final del proyecto respecto a la situación inicial descrita en la solicitud. Se deberá incluir de forma concreta y detallada información sobre el desarrollo y el grado de cumplimiento del proyecto, si se han producido desviaciones en el mismo y sus causas. </w:t>
      </w:r>
    </w:p>
    <w:p w:rsidR="00FF0E44" w:rsidRPr="00DD4BE5" w:rsidRDefault="00FF0E44" w:rsidP="00FF0E44">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D4BE5">
        <w:rPr>
          <w:rFonts w:ascii="Calibri" w:eastAsia="Times New Roman" w:hAnsi="Calibri" w:cs="Calibri"/>
          <w:lang w:eastAsia="es-ES"/>
        </w:rPr>
        <w:t>No se establece limitación en cuanto a su extensión.</w:t>
      </w:r>
    </w:p>
    <w:p w:rsidR="00DD4BE5" w:rsidRPr="00A62CE2" w:rsidRDefault="00DD4BE5" w:rsidP="00FF0E44">
      <w:pPr>
        <w:pStyle w:val="Prrafodelista"/>
        <w:numPr>
          <w:ilvl w:val="0"/>
          <w:numId w:val="3"/>
        </w:numPr>
        <w:tabs>
          <w:tab w:val="left" w:pos="284"/>
        </w:tabs>
        <w:spacing w:before="240" w:line="280" w:lineRule="exact"/>
        <w:ind w:left="425" w:hanging="357"/>
        <w:contextualSpacing w:val="0"/>
        <w:jc w:val="both"/>
        <w:rPr>
          <w:rFonts w:ascii="Calibri" w:eastAsia="Times New Roman" w:hAnsi="Calibri" w:cs="Calibri"/>
          <w:lang w:eastAsia="es-ES"/>
        </w:rPr>
      </w:pPr>
      <w:r w:rsidRPr="00A62CE2">
        <w:rPr>
          <w:rFonts w:ascii="Calibri" w:eastAsia="Times New Roman" w:hAnsi="Calibri" w:cs="Calibri"/>
          <w:lang w:eastAsia="es-ES"/>
        </w:rPr>
        <w:fldChar w:fldCharType="begin">
          <w:ffData>
            <w:name w:val="Casilla26"/>
            <w:enabled/>
            <w:calcOnExit w:val="0"/>
            <w:checkBox>
              <w:sizeAuto/>
              <w:default w:val="0"/>
            </w:checkBox>
          </w:ffData>
        </w:fldChar>
      </w:r>
      <w:r w:rsidRPr="00A62CE2">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A62CE2">
        <w:rPr>
          <w:rFonts w:ascii="Calibri" w:eastAsia="Times New Roman" w:hAnsi="Calibri" w:cs="Calibri"/>
          <w:lang w:eastAsia="es-ES"/>
        </w:rPr>
        <w:fldChar w:fldCharType="end"/>
      </w:r>
      <w:r w:rsidR="00A62CE2">
        <w:rPr>
          <w:rFonts w:ascii="Calibri" w:eastAsia="Times New Roman" w:hAnsi="Calibri" w:cs="Calibri"/>
          <w:lang w:eastAsia="es-ES"/>
        </w:rPr>
        <w:t xml:space="preserve"> </w:t>
      </w:r>
      <w:r w:rsidR="00FD54C5" w:rsidRPr="00FD54C5">
        <w:rPr>
          <w:rFonts w:ascii="Calibri" w:eastAsia="Times New Roman" w:hAnsi="Calibri" w:cs="Calibri"/>
          <w:b/>
          <w:lang w:eastAsia="es-ES"/>
        </w:rPr>
        <w:t xml:space="preserve">Anexo A.3. </w:t>
      </w:r>
      <w:r w:rsidRPr="00FD54C5">
        <w:rPr>
          <w:rFonts w:ascii="Calibri" w:eastAsia="Times New Roman" w:hAnsi="Calibri" w:cs="Calibri"/>
          <w:b/>
          <w:lang w:eastAsia="es-ES"/>
        </w:rPr>
        <w:t>Memoria</w:t>
      </w:r>
      <w:r w:rsidRPr="00A62CE2">
        <w:rPr>
          <w:rFonts w:ascii="Calibri" w:eastAsia="Times New Roman" w:hAnsi="Calibri" w:cs="Calibri"/>
          <w:b/>
          <w:lang w:eastAsia="es-ES"/>
        </w:rPr>
        <w:t xml:space="preserve"> Económica</w:t>
      </w:r>
      <w:r w:rsidRPr="00A62CE2">
        <w:rPr>
          <w:rFonts w:ascii="Calibri" w:eastAsia="Times New Roman" w:hAnsi="Calibri" w:cs="Calibri"/>
          <w:lang w:eastAsia="es-ES"/>
        </w:rPr>
        <w:t>, según modelo.</w:t>
      </w:r>
    </w:p>
    <w:p w:rsidR="00DD4BE5" w:rsidRDefault="00DD4BE5" w:rsidP="00447B5F">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D4BE5">
        <w:rPr>
          <w:rFonts w:ascii="Calibri" w:eastAsia="Times New Roman" w:hAnsi="Calibri" w:cs="Calibri"/>
          <w:lang w:eastAsia="es-ES"/>
        </w:rPr>
        <w:t>Esta Memoria económica contendrá el desglose detallado de cada uno de los gastos incurridos en los diferentes conceptos</w:t>
      </w:r>
      <w:r>
        <w:rPr>
          <w:rFonts w:ascii="Calibri" w:eastAsia="Times New Roman" w:hAnsi="Calibri" w:cs="Calibri"/>
          <w:lang w:eastAsia="es-ES"/>
        </w:rPr>
        <w:t xml:space="preserve">, </w:t>
      </w:r>
      <w:r w:rsidRPr="00DD4BE5">
        <w:rPr>
          <w:rFonts w:ascii="Calibri" w:eastAsia="Times New Roman" w:hAnsi="Calibri" w:cs="Calibri"/>
          <w:lang w:eastAsia="es-ES"/>
        </w:rPr>
        <w:t>con identificación del acreedor y del documento, su importe, fecha de emisión y fecha y fórmula de pago. La relación de gastos realizados se presentará clasificada por conceptos, ordenados cronológicamente y totalizando el gasto por cada concepto.</w:t>
      </w:r>
    </w:p>
    <w:p w:rsidR="00DD4BE5" w:rsidRPr="00DD4BE5" w:rsidRDefault="00DD4BE5" w:rsidP="00DD4BE5">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Pr>
          <w:rFonts w:ascii="Calibri" w:eastAsia="Times New Roman" w:hAnsi="Calibri" w:cs="Calibri"/>
          <w:lang w:eastAsia="es-ES"/>
        </w:rPr>
        <w:t>En la Convocatoria pueden consultarse los requisitos y limitaciones a los que están sometidos cada tipo de gasto.</w:t>
      </w:r>
    </w:p>
    <w:p w:rsidR="00053477" w:rsidRDefault="00053477" w:rsidP="00053477">
      <w:pPr>
        <w:pStyle w:val="Prrafodelista"/>
        <w:tabs>
          <w:tab w:val="left" w:pos="709"/>
        </w:tabs>
        <w:spacing w:before="120" w:after="120" w:line="280" w:lineRule="exact"/>
        <w:ind w:left="1134"/>
        <w:contextualSpacing w:val="0"/>
        <w:jc w:val="both"/>
        <w:rPr>
          <w:rFonts w:ascii="Calibri" w:eastAsia="Times New Roman" w:hAnsi="Calibri" w:cs="Calibri"/>
          <w:lang w:eastAsia="es-ES"/>
        </w:rPr>
      </w:pPr>
    </w:p>
    <w:p w:rsidR="00D20135" w:rsidRPr="00D5473E" w:rsidRDefault="00447B5F" w:rsidP="000F694D">
      <w:pPr>
        <w:keepNext/>
        <w:numPr>
          <w:ilvl w:val="0"/>
          <w:numId w:val="25"/>
        </w:numPr>
        <w:pBdr>
          <w:top w:val="single" w:sz="4" w:space="1" w:color="auto"/>
          <w:left w:val="single" w:sz="4" w:space="4" w:color="auto"/>
          <w:bottom w:val="single" w:sz="4" w:space="1" w:color="auto"/>
          <w:right w:val="single" w:sz="4" w:space="4" w:color="auto"/>
        </w:pBdr>
        <w:shd w:val="clear" w:color="auto" w:fill="E8D1BA"/>
        <w:spacing w:after="0" w:line="240" w:lineRule="auto"/>
        <w:ind w:left="284"/>
        <w:contextualSpacing/>
        <w:outlineLvl w:val="0"/>
        <w:rPr>
          <w:rFonts w:ascii="Calibri" w:eastAsia="Times New Roman" w:hAnsi="Calibri" w:cs="Calibri"/>
          <w:b/>
          <w:bCs/>
          <w:sz w:val="28"/>
          <w:szCs w:val="28"/>
          <w:lang w:eastAsia="es-ES"/>
        </w:rPr>
      </w:pPr>
      <w:r w:rsidRPr="00D5473E">
        <w:rPr>
          <w:rFonts w:ascii="Calibri" w:eastAsia="Times New Roman" w:hAnsi="Calibri" w:cs="Calibri"/>
          <w:b/>
          <w:bCs/>
          <w:sz w:val="28"/>
          <w:szCs w:val="28"/>
          <w:lang w:eastAsia="es-ES"/>
        </w:rPr>
        <w:t>DOCUMENTACIÓN COMPLEMENTARIA A APORTAR</w:t>
      </w:r>
    </w:p>
    <w:p w:rsidR="00447B5F" w:rsidRDefault="00447B5F"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b/>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Pr>
          <w:rFonts w:ascii="Calibri" w:eastAsia="Times New Roman" w:hAnsi="Calibri" w:cs="Calibri"/>
          <w:b/>
          <w:lang w:eastAsia="es-ES"/>
        </w:rPr>
        <w:t>Acre</w:t>
      </w:r>
      <w:r w:rsidRPr="00447B5F">
        <w:rPr>
          <w:rFonts w:ascii="Calibri" w:eastAsia="Times New Roman" w:hAnsi="Calibri" w:cs="Calibri"/>
          <w:b/>
          <w:lang w:eastAsia="es-ES"/>
        </w:rPr>
        <w:t>ditación del cumplimiento de los requisitos de publicidad</w:t>
      </w:r>
      <w:r>
        <w:rPr>
          <w:rFonts w:ascii="Calibri" w:eastAsia="Times New Roman" w:hAnsi="Calibri" w:cs="Calibri"/>
          <w:b/>
          <w:lang w:eastAsia="es-ES"/>
        </w:rPr>
        <w:t>.</w:t>
      </w:r>
    </w:p>
    <w:p w:rsidR="00447B5F" w:rsidRPr="00447B5F" w:rsidRDefault="00447B5F" w:rsidP="00D63A21">
      <w:pPr>
        <w:pStyle w:val="Prrafodelista"/>
        <w:tabs>
          <w:tab w:val="left" w:pos="709"/>
        </w:tabs>
        <w:spacing w:before="240" w:after="240" w:line="280" w:lineRule="exact"/>
        <w:ind w:left="709"/>
        <w:contextualSpacing w:val="0"/>
        <w:jc w:val="both"/>
        <w:rPr>
          <w:rFonts w:ascii="Calibri" w:eastAsia="Times New Roman" w:hAnsi="Calibri" w:cs="Calibri"/>
          <w:lang w:eastAsia="es-ES"/>
        </w:rPr>
      </w:pPr>
      <w:r>
        <w:rPr>
          <w:rFonts w:ascii="Calibri" w:eastAsia="Times New Roman" w:hAnsi="Calibri" w:cs="Calibri"/>
          <w:lang w:eastAsia="es-ES"/>
        </w:rPr>
        <w:t>D</w:t>
      </w:r>
      <w:r w:rsidRPr="00447B5F">
        <w:rPr>
          <w:rFonts w:ascii="Calibri" w:eastAsia="Times New Roman" w:hAnsi="Calibri" w:cs="Calibri"/>
          <w:lang w:eastAsia="es-ES"/>
        </w:rPr>
        <w:t>eberá aportar la documentación acreditativa de que han realizado las medidas de publicidad del carácter público de la financiación de la actividad, la cual deberá incluir la imagen institucional correspondiente:</w:t>
      </w:r>
    </w:p>
    <w:p w:rsidR="00447B5F" w:rsidRPr="00447B5F" w:rsidRDefault="00447B5F" w:rsidP="00A063D4">
      <w:pPr>
        <w:pStyle w:val="Prrafodelista"/>
        <w:numPr>
          <w:ilvl w:val="0"/>
          <w:numId w:val="18"/>
        </w:numPr>
        <w:tabs>
          <w:tab w:val="left" w:pos="1134"/>
        </w:tabs>
        <w:spacing w:before="240" w:after="24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lastRenderedPageBreak/>
        <w:t>“Captura impresa” de la página web del beneficiario/a, en caso de que disponga de ella, donde se haga referencia al proyecto y a la cofinanciación pública por parte del Ayuntamiento de Gijón/Xixón.</w:t>
      </w:r>
    </w:p>
    <w:p w:rsidR="00447B5F" w:rsidRPr="00447B5F" w:rsidRDefault="00447B5F" w:rsidP="00D63A21">
      <w:pPr>
        <w:pStyle w:val="Prrafodelista"/>
        <w:tabs>
          <w:tab w:val="left" w:pos="709"/>
        </w:tabs>
        <w:spacing w:before="240" w:after="240" w:line="280" w:lineRule="exact"/>
        <w:ind w:left="709" w:firstLine="425"/>
        <w:contextualSpacing w:val="0"/>
        <w:jc w:val="both"/>
        <w:rPr>
          <w:rFonts w:ascii="Calibri" w:eastAsia="Times New Roman" w:hAnsi="Calibri" w:cs="Calibri"/>
          <w:lang w:eastAsia="es-ES"/>
        </w:rPr>
      </w:pPr>
      <w:r w:rsidRPr="00447B5F">
        <w:rPr>
          <w:rFonts w:ascii="Calibri" w:eastAsia="Times New Roman" w:hAnsi="Calibri" w:cs="Calibri"/>
          <w:lang w:eastAsia="es-ES"/>
        </w:rPr>
        <w:t>A tal efecto, debería incluirse una reseña similar a la siguiente:</w:t>
      </w:r>
    </w:p>
    <w:p w:rsidR="00447B5F" w:rsidRPr="00447B5F" w:rsidRDefault="00447B5F" w:rsidP="00D63A21">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sidRPr="00447B5F">
        <w:rPr>
          <w:rFonts w:ascii="Calibri" w:eastAsia="Times New Roman" w:hAnsi="Calibri" w:cs="Calibri"/>
          <w:lang w:eastAsia="es-ES"/>
        </w:rPr>
        <w:t xml:space="preserve">Proyecto desarrollado por la empresa (incluir la razón social de la empresa) cofinanciado por el Ayuntamiento de Gijón a través de Gijón Impulsa en el marco del programa de Incentivos Impulsa - Subvenciones </w:t>
      </w:r>
      <w:r w:rsidR="00F64DDA" w:rsidRPr="00F64DDA">
        <w:rPr>
          <w:rFonts w:ascii="Calibri" w:eastAsia="Times New Roman" w:hAnsi="Calibri" w:cs="Calibri"/>
          <w:lang w:eastAsia="es-ES"/>
        </w:rPr>
        <w:t>a la consolidación y crecimiento</w:t>
      </w:r>
      <w:r w:rsidR="00F64DDA">
        <w:rPr>
          <w:rFonts w:ascii="Calibri" w:eastAsia="Times New Roman" w:hAnsi="Calibri" w:cs="Calibri"/>
          <w:lang w:eastAsia="es-ES"/>
        </w:rPr>
        <w:t xml:space="preserve"> – Línea I. </w:t>
      </w:r>
      <w:r w:rsidR="00F64DDA" w:rsidRPr="00F64DDA">
        <w:rPr>
          <w:rFonts w:ascii="Calibri" w:eastAsia="Times New Roman" w:hAnsi="Calibri" w:cs="Calibri"/>
          <w:lang w:eastAsia="es-ES"/>
        </w:rPr>
        <w:t xml:space="preserve">Crecimiento </w:t>
      </w:r>
      <w:r w:rsidR="00F64DDA">
        <w:rPr>
          <w:rFonts w:ascii="Calibri" w:eastAsia="Times New Roman" w:hAnsi="Calibri" w:cs="Calibri"/>
          <w:lang w:eastAsia="es-ES"/>
        </w:rPr>
        <w:t>E</w:t>
      </w:r>
      <w:r w:rsidR="00F64DDA" w:rsidRPr="00F64DDA">
        <w:rPr>
          <w:rFonts w:ascii="Calibri" w:eastAsia="Times New Roman" w:hAnsi="Calibri" w:cs="Calibri"/>
          <w:lang w:eastAsia="es-ES"/>
        </w:rPr>
        <w:t>mpresarial</w:t>
      </w:r>
    </w:p>
    <w:p w:rsidR="00447B5F" w:rsidRPr="00447B5F" w:rsidRDefault="00F64DDA" w:rsidP="00D63A21">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Pr>
          <w:rFonts w:ascii="Calibri" w:eastAsia="Times New Roman" w:hAnsi="Calibri" w:cs="Calibri"/>
          <w:lang w:eastAsia="es-ES"/>
        </w:rPr>
        <w:t>Imagen Institucional.</w:t>
      </w:r>
    </w:p>
    <w:p w:rsidR="00447B5F" w:rsidRDefault="00447B5F" w:rsidP="00A063D4">
      <w:pPr>
        <w:pStyle w:val="Prrafodelista"/>
        <w:numPr>
          <w:ilvl w:val="0"/>
          <w:numId w:val="18"/>
        </w:numPr>
        <w:tabs>
          <w:tab w:val="left" w:pos="1134"/>
        </w:tabs>
        <w:spacing w:before="240" w:after="24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t>Cualquier documento relacionado con la ejecución de un proyecto o ayuda cofinanciada que se destine al público, que incluirá la imagen institucional de la entidad concedente</w:t>
      </w:r>
      <w:r>
        <w:rPr>
          <w:rFonts w:ascii="Calibri" w:eastAsia="Times New Roman" w:hAnsi="Calibri" w:cs="Calibri"/>
          <w:lang w:eastAsia="es-ES"/>
        </w:rPr>
        <w:t xml:space="preserve">: </w:t>
      </w:r>
      <w:r w:rsidRPr="00447B5F">
        <w:rPr>
          <w:rFonts w:ascii="Calibri" w:eastAsia="Times New Roman" w:hAnsi="Calibri" w:cs="Calibri"/>
          <w:lang w:eastAsia="es-ES"/>
        </w:rPr>
        <w:t>carteles, placas conmemorativas,</w:t>
      </w:r>
      <w:r>
        <w:rPr>
          <w:rFonts w:ascii="Calibri" w:eastAsia="Times New Roman" w:hAnsi="Calibri" w:cs="Calibri"/>
          <w:lang w:eastAsia="es-ES"/>
        </w:rPr>
        <w:t xml:space="preserve"> folletos y demás</w:t>
      </w:r>
      <w:r w:rsidRPr="00447B5F">
        <w:rPr>
          <w:rFonts w:ascii="Calibri" w:eastAsia="Times New Roman" w:hAnsi="Calibri" w:cs="Calibri"/>
          <w:lang w:eastAsia="es-ES"/>
        </w:rPr>
        <w:t xml:space="preserve"> materiales impresos, medios electrónicos o audiovisuales, o bien en menciones realizadas en medios de comunicación.</w:t>
      </w:r>
    </w:p>
    <w:bookmarkStart w:id="1" w:name="_GoBack"/>
    <w:p w:rsidR="00F64DDA" w:rsidRDefault="00F64DDA" w:rsidP="00F64DDA">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bookmarkEnd w:id="1"/>
      <w:r w:rsidRPr="00DD4BE5">
        <w:rPr>
          <w:rFonts w:ascii="Calibri" w:eastAsia="Times New Roman" w:hAnsi="Calibri" w:cs="Calibri"/>
          <w:lang w:eastAsia="es-ES"/>
        </w:rPr>
        <w:t xml:space="preserve"> </w:t>
      </w:r>
      <w:r w:rsidRPr="00F64DDA">
        <w:rPr>
          <w:rFonts w:ascii="Calibri" w:eastAsia="Times New Roman" w:hAnsi="Calibri" w:cs="Calibri"/>
          <w:b/>
          <w:lang w:eastAsia="es-ES"/>
        </w:rPr>
        <w:t>Justificantes de gasto y pago</w:t>
      </w:r>
      <w:r w:rsidRPr="00F64DDA">
        <w:rPr>
          <w:rFonts w:ascii="Calibri" w:eastAsia="Times New Roman" w:hAnsi="Calibri" w:cs="Calibri"/>
          <w:lang w:eastAsia="es-ES"/>
        </w:rPr>
        <w:t xml:space="preserve"> que permitan obtener evidencia razonable sobre la adecuada aplicación de la subvención concedida</w:t>
      </w:r>
      <w:r>
        <w:rPr>
          <w:rFonts w:ascii="Calibri" w:eastAsia="Times New Roman" w:hAnsi="Calibri" w:cs="Calibri"/>
          <w:lang w:eastAsia="es-ES"/>
        </w:rPr>
        <w:t xml:space="preserve">, según los gastos presentados en la memoria Económica. </w:t>
      </w:r>
    </w:p>
    <w:p w:rsidR="00F64DDA" w:rsidRPr="00F64DDA" w:rsidRDefault="00F64DDA" w:rsidP="00F64DDA">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F64DDA">
        <w:rPr>
          <w:rFonts w:ascii="Calibri" w:eastAsia="Times New Roman" w:hAnsi="Calibri" w:cs="Calibri"/>
          <w:b/>
          <w:lang w:eastAsia="es-ES"/>
        </w:rPr>
        <w:t>Extractos contables</w:t>
      </w:r>
      <w:r w:rsidRPr="00F64DDA">
        <w:rPr>
          <w:rFonts w:ascii="Calibri" w:eastAsia="Times New Roman" w:hAnsi="Calibri" w:cs="Calibri"/>
          <w:lang w:eastAsia="es-ES"/>
        </w:rPr>
        <w:t xml:space="preserve"> de las cuentas que contienen los gastos subvencionados, firmados y sellados por representante legal de la empresa </w:t>
      </w:r>
    </w:p>
    <w:p w:rsidR="006449BD" w:rsidRP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Impuesto de Sociedades</w:t>
      </w:r>
      <w:r w:rsidRPr="006449BD">
        <w:rPr>
          <w:rFonts w:ascii="Calibri" w:eastAsia="Times New Roman" w:hAnsi="Calibri" w:cs="Calibri"/>
          <w:lang w:eastAsia="es-ES"/>
        </w:rPr>
        <w:t xml:space="preserve"> del año inmediatamente anterior a aquel en que deba presentarse la justificación. En caso de no disponer de dicho documento, se aportarán las Cuentas provisionales del año que corresponda.</w:t>
      </w:r>
    </w:p>
    <w:p w:rsidR="00447B5F"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Certificado de las ayudas de minimis</w:t>
      </w:r>
      <w:r w:rsidRPr="006449BD">
        <w:rPr>
          <w:rFonts w:ascii="Calibri" w:eastAsia="Times New Roman" w:hAnsi="Calibri" w:cs="Calibri"/>
          <w:lang w:eastAsia="es-ES"/>
        </w:rPr>
        <w:t xml:space="preserve"> que ha recibido un beneficiario según constan registradas en la Base de Datos Nacional de Subvenciones, emitido por la Intervención General de la Administración del Estado</w:t>
      </w:r>
    </w:p>
    <w:p w:rsidR="006449BD" w:rsidRP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Certificados de estar al corriente</w:t>
      </w:r>
      <w:r w:rsidRPr="006449BD">
        <w:rPr>
          <w:rFonts w:ascii="Calibri" w:eastAsia="Times New Roman" w:hAnsi="Calibri" w:cs="Calibri"/>
          <w:lang w:eastAsia="es-ES"/>
        </w:rPr>
        <w:t xml:space="preserve"> de las obligaciones con la Agencia Estatal de Administración Tributaria (AEAT), la Tesorería General de la Seguridad Social, el Principado de Asturias y el Ayuntamiento de Gijón/Xixón, en caso de no autorizar su consulta.</w:t>
      </w:r>
    </w:p>
    <w:p w:rsid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FD54C5">
        <w:rPr>
          <w:rFonts w:ascii="Calibri" w:eastAsia="Times New Roman" w:hAnsi="Calibri" w:cs="Calibri"/>
          <w:lang w:eastAsia="es-ES"/>
        </w:rPr>
      </w:r>
      <w:r w:rsidR="00FD54C5">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Modelos tributarios 111 y/o 190</w:t>
      </w:r>
      <w:r w:rsidRPr="006449BD">
        <w:rPr>
          <w:rFonts w:ascii="Calibri" w:eastAsia="Times New Roman" w:hAnsi="Calibri" w:cs="Calibri"/>
          <w:lang w:eastAsia="es-ES"/>
        </w:rPr>
        <w:t xml:space="preserve"> correspondientes al periodo de ejecución del proyecto, al objeto de verificar el pago de las retenciones practicadas.</w:t>
      </w:r>
    </w:p>
    <w:p w:rsidR="00053477" w:rsidRPr="006449BD" w:rsidRDefault="00053477" w:rsidP="006449BD">
      <w:pPr>
        <w:pStyle w:val="Prrafodelista"/>
        <w:spacing w:before="240" w:after="240" w:line="280" w:lineRule="exact"/>
        <w:ind w:left="0"/>
        <w:contextualSpacing w:val="0"/>
        <w:jc w:val="both"/>
        <w:rPr>
          <w:rFonts w:ascii="Calibri" w:eastAsia="Times New Roman" w:hAnsi="Calibri" w:cs="Calibri"/>
          <w:lang w:eastAsia="es-ES"/>
        </w:rPr>
      </w:pPr>
    </w:p>
    <w:sectPr w:rsidR="00053477" w:rsidRPr="006449BD" w:rsidSect="00E33643">
      <w:headerReference w:type="default" r:id="rId11"/>
      <w:footerReference w:type="default" r:id="rId12"/>
      <w:pgSz w:w="11906" w:h="16838"/>
      <w:pgMar w:top="1588" w:right="1134" w:bottom="1701" w:left="1304"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BE5" w:rsidRDefault="00DD4BE5" w:rsidP="00DD4BE5">
      <w:pPr>
        <w:spacing w:after="0" w:line="240" w:lineRule="auto"/>
      </w:pPr>
      <w:r>
        <w:separator/>
      </w:r>
    </w:p>
  </w:endnote>
  <w:endnote w:type="continuationSeparator" w:id="0">
    <w:p w:rsidR="00DD4BE5" w:rsidRDefault="00DD4BE5" w:rsidP="00DD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heSans-ExtraBold">
    <w:altName w:val="Cambria"/>
    <w:charset w:val="00"/>
    <w:family w:val="auto"/>
    <w:pitch w:val="variable"/>
  </w:font>
  <w:font w:name="TheSans-Regular">
    <w:altName w:val="Cambria"/>
    <w:charset w:val="00"/>
    <w:family w:val="auto"/>
    <w:pitch w:val="variable"/>
  </w:font>
  <w:font w:name="TheSans SemiBold">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19" w:type="dxa"/>
      <w:tblLook w:val="04E0" w:firstRow="1" w:lastRow="1" w:firstColumn="1" w:lastColumn="0" w:noHBand="0" w:noVBand="1"/>
    </w:tblPr>
    <w:tblGrid>
      <w:gridCol w:w="7170"/>
      <w:gridCol w:w="2558"/>
    </w:tblGrid>
    <w:tr w:rsidR="006449BD" w:rsidRPr="006449BD" w:rsidTr="006449BD">
      <w:trPr>
        <w:trHeight w:val="170"/>
      </w:trPr>
      <w:tc>
        <w:tcPr>
          <w:tcW w:w="9719" w:type="dxa"/>
          <w:gridSpan w:val="2"/>
          <w:hideMark/>
        </w:tcPr>
        <w:p w:rsidR="006449BD" w:rsidRPr="006449BD" w:rsidRDefault="006449BD" w:rsidP="006449BD">
          <w:pPr>
            <w:tabs>
              <w:tab w:val="center" w:pos="4252"/>
              <w:tab w:val="right" w:pos="8504"/>
            </w:tabs>
            <w:spacing w:after="0" w:line="240" w:lineRule="auto"/>
            <w:ind w:right="142"/>
            <w:rPr>
              <w:rFonts w:ascii="Times New Roman" w:eastAsia="Times New Roman" w:hAnsi="Times New Roman" w:cs="Times New Roman"/>
              <w:color w:val="999999"/>
              <w:sz w:val="14"/>
              <w:szCs w:val="20"/>
              <w:lang w:eastAsia="es-ES"/>
            </w:rPr>
          </w:pPr>
          <w:r w:rsidRPr="006449BD">
            <w:rPr>
              <w:rFonts w:ascii="Times New Roman" w:eastAsia="Times New Roman" w:hAnsi="Times New Roman" w:cs="Times New Roman"/>
              <w:noProof/>
              <w:color w:val="999999"/>
              <w:sz w:val="14"/>
              <w:szCs w:val="20"/>
              <w:lang w:eastAsia="es-ES"/>
            </w:rPr>
            <w:drawing>
              <wp:inline distT="0" distB="0" distL="0" distR="0" wp14:anchorId="01E42306" wp14:editId="2BC1CC8E">
                <wp:extent cx="5949315" cy="476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9315" cy="47625"/>
                        </a:xfrm>
                        <a:prstGeom prst="rect">
                          <a:avLst/>
                        </a:prstGeom>
                        <a:noFill/>
                        <a:ln>
                          <a:noFill/>
                        </a:ln>
                      </pic:spPr>
                    </pic:pic>
                  </a:graphicData>
                </a:graphic>
              </wp:inline>
            </w:drawing>
          </w:r>
        </w:p>
      </w:tc>
    </w:tr>
    <w:tr w:rsidR="006449BD" w:rsidRPr="006449BD" w:rsidTr="006449BD">
      <w:trPr>
        <w:trHeight w:val="709"/>
      </w:trPr>
      <w:tc>
        <w:tcPr>
          <w:tcW w:w="7938" w:type="dxa"/>
          <w:hideMark/>
        </w:tcPr>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E1261C"/>
              <w:sz w:val="18"/>
              <w:szCs w:val="18"/>
              <w:lang w:eastAsia="es-ES"/>
            </w:rPr>
            <w:t>Promoción Empresarial y Turística de Gijón, S.A.</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Registro Mercantil de Asturias: Tomo 1.515, Libro 0, Secc. 8, Folio 134, Hoja O-7.909 - C.I.F.: A-33772658</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Edificio IMPULSA (Parque Científico Tecnológico de Gijón). C/ Los Prados, 166 - 33203. Gijón / Xixón.</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D60E17"/>
              <w:sz w:val="16"/>
              <w:szCs w:val="16"/>
              <w:lang w:eastAsia="es-ES"/>
            </w:rPr>
            <w:t>T:</w:t>
          </w:r>
          <w:r w:rsidRPr="006449BD">
            <w:rPr>
              <w:rFonts w:ascii="TheSans-Regular" w:eastAsia="Times New Roman" w:hAnsi="TheSans-Regular" w:cs="Times New Roman"/>
              <w:color w:val="7F7F7F"/>
              <w:sz w:val="16"/>
              <w:szCs w:val="16"/>
              <w:lang w:eastAsia="es-ES"/>
            </w:rPr>
            <w:t xml:space="preserve"> 984 84 71 00 </w:t>
          </w:r>
          <w:r w:rsidRPr="006449BD">
            <w:rPr>
              <w:rFonts w:ascii="TheSans-ExtraBold" w:eastAsia="Times New Roman" w:hAnsi="TheSans-ExtraBold" w:cs="Times New Roman"/>
              <w:color w:val="D60E17"/>
              <w:sz w:val="16"/>
              <w:szCs w:val="16"/>
              <w:lang w:eastAsia="es-ES"/>
            </w:rPr>
            <w:t>F:</w:t>
          </w:r>
          <w:r w:rsidRPr="006449BD">
            <w:rPr>
              <w:rFonts w:ascii="TheSans-Regular" w:eastAsia="Times New Roman" w:hAnsi="TheSans-Regular" w:cs="Times New Roman"/>
              <w:color w:val="7F7F7F"/>
              <w:sz w:val="16"/>
              <w:szCs w:val="16"/>
              <w:lang w:eastAsia="es-ES"/>
            </w:rPr>
            <w:t xml:space="preserve"> 985 09 12 13</w:t>
          </w:r>
        </w:p>
      </w:tc>
      <w:tc>
        <w:tcPr>
          <w:tcW w:w="1781" w:type="dxa"/>
          <w:hideMark/>
        </w:tcPr>
        <w:p w:rsidR="006449BD" w:rsidRPr="006449BD" w:rsidRDefault="006449BD" w:rsidP="006449BD">
          <w:pPr>
            <w:tabs>
              <w:tab w:val="center" w:pos="4252"/>
              <w:tab w:val="right" w:pos="8504"/>
            </w:tabs>
            <w:spacing w:after="0" w:line="276" w:lineRule="auto"/>
            <w:ind w:right="142"/>
            <w:jc w:val="right"/>
            <w:rPr>
              <w:rFonts w:ascii="TheSans SemiBold" w:eastAsia="Times New Roman" w:hAnsi="TheSans SemiBold" w:cs="Times New Roman"/>
              <w:i/>
              <w:color w:val="808080"/>
              <w:sz w:val="16"/>
              <w:szCs w:val="16"/>
              <w:lang w:eastAsia="es-ES"/>
            </w:rPr>
          </w:pPr>
          <w:r w:rsidRPr="006449BD">
            <w:rPr>
              <w:rFonts w:ascii="TheSans SemiBold" w:eastAsia="Times New Roman" w:hAnsi="TheSans SemiBold" w:cs="Times New Roman"/>
              <w:i/>
              <w:color w:val="808080"/>
              <w:sz w:val="16"/>
              <w:szCs w:val="16"/>
              <w:lang w:eastAsia="es-ES"/>
            </w:rPr>
            <w:t>impulsa@gijon.es</w:t>
          </w:r>
        </w:p>
        <w:p w:rsidR="006449BD" w:rsidRPr="006449BD" w:rsidRDefault="006449BD" w:rsidP="006449BD">
          <w:pPr>
            <w:tabs>
              <w:tab w:val="center" w:pos="4252"/>
              <w:tab w:val="right" w:pos="8504"/>
            </w:tabs>
            <w:spacing w:after="0" w:line="240" w:lineRule="auto"/>
            <w:ind w:right="142"/>
            <w:jc w:val="right"/>
            <w:rPr>
              <w:rFonts w:ascii="TheSans-ExtraBold" w:eastAsia="Times New Roman" w:hAnsi="TheSans-ExtraBold" w:cs="Times New Roman"/>
              <w:color w:val="D60E17"/>
              <w:sz w:val="16"/>
              <w:szCs w:val="16"/>
              <w:lang w:eastAsia="es-ES"/>
            </w:rPr>
          </w:pPr>
          <w:r w:rsidRPr="006449BD">
            <w:rPr>
              <w:rFonts w:ascii="TheSans-ExtraBold" w:eastAsia="Times New Roman" w:hAnsi="TheSans-ExtraBold" w:cs="Times New Roman"/>
              <w:color w:val="D60E17"/>
              <w:sz w:val="16"/>
              <w:szCs w:val="16"/>
              <w:lang w:eastAsia="es-ES"/>
            </w:rPr>
            <w:t xml:space="preserve">Impulsa.gijon.es </w:t>
          </w:r>
        </w:p>
        <w:p w:rsidR="006449BD" w:rsidRPr="006449BD" w:rsidRDefault="006449BD" w:rsidP="006449BD">
          <w:pPr>
            <w:tabs>
              <w:tab w:val="center" w:pos="4252"/>
              <w:tab w:val="right" w:pos="8504"/>
            </w:tabs>
            <w:spacing w:after="0" w:line="240" w:lineRule="auto"/>
            <w:ind w:right="142"/>
            <w:jc w:val="right"/>
            <w:rPr>
              <w:rFonts w:ascii="TheSans SemiBold" w:eastAsia="Times New Roman" w:hAnsi="TheSans SemiBold" w:cs="Times New Roman"/>
              <w:i/>
              <w:color w:val="808080"/>
              <w:sz w:val="15"/>
              <w:szCs w:val="15"/>
              <w:lang w:eastAsia="es-ES"/>
            </w:rPr>
          </w:pPr>
          <w:r w:rsidRPr="006449BD">
            <w:rPr>
              <w:rFonts w:ascii="TheSans SemiBold" w:eastAsia="Times New Roman" w:hAnsi="TheSans SemiBold" w:cs="Times New Roman"/>
              <w:i/>
              <w:noProof/>
              <w:color w:val="808080"/>
              <w:sz w:val="15"/>
              <w:szCs w:val="15"/>
              <w:lang w:eastAsia="es-ES"/>
            </w:rPr>
            <w:drawing>
              <wp:inline distT="0" distB="0" distL="0" distR="0" wp14:anchorId="28205155" wp14:editId="0ACF91F2">
                <wp:extent cx="700405" cy="118745"/>
                <wp:effectExtent l="0" t="0" r="444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0405" cy="118745"/>
                        </a:xfrm>
                        <a:prstGeom prst="rect">
                          <a:avLst/>
                        </a:prstGeom>
                        <a:noFill/>
                        <a:ln>
                          <a:noFill/>
                        </a:ln>
                      </pic:spPr>
                    </pic:pic>
                  </a:graphicData>
                </a:graphic>
              </wp:inline>
            </w:drawing>
          </w:r>
        </w:p>
      </w:tc>
    </w:tr>
  </w:tbl>
  <w:p w:rsidR="006449BD" w:rsidRDefault="006449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BE5" w:rsidRDefault="00DD4BE5" w:rsidP="00DD4BE5">
      <w:pPr>
        <w:spacing w:after="0" w:line="240" w:lineRule="auto"/>
      </w:pPr>
      <w:r>
        <w:separator/>
      </w:r>
    </w:p>
  </w:footnote>
  <w:footnote w:type="continuationSeparator" w:id="0">
    <w:p w:rsidR="00DD4BE5" w:rsidRDefault="00DD4BE5" w:rsidP="00DD4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BE5" w:rsidRDefault="00DD4BE5">
    <w:pPr>
      <w:pStyle w:val="Encabezado"/>
    </w:pPr>
    <w:r>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-102614</wp:posOffset>
          </wp:positionH>
          <wp:positionV relativeFrom="paragraph">
            <wp:posOffset>-69033</wp:posOffset>
          </wp:positionV>
          <wp:extent cx="2130425" cy="554355"/>
          <wp:effectExtent l="0" t="0" r="3175" b="0"/>
          <wp:wrapTight wrapText="bothSides">
            <wp:wrapPolygon edited="0">
              <wp:start x="0" y="0"/>
              <wp:lineTo x="0" y="20784"/>
              <wp:lineTo x="21439" y="20784"/>
              <wp:lineTo x="21439" y="0"/>
              <wp:lineTo x="0" y="0"/>
            </wp:wrapPolygon>
          </wp:wrapTight>
          <wp:docPr id="1" name="Imagen 1" descr="Gijón Impul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jón Impul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0425" cy="5543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4433570</wp:posOffset>
          </wp:positionH>
          <wp:positionV relativeFrom="paragraph">
            <wp:posOffset>-198755</wp:posOffset>
          </wp:positionV>
          <wp:extent cx="2068195" cy="882650"/>
          <wp:effectExtent l="0" t="0" r="8255" b="0"/>
          <wp:wrapNone/>
          <wp:docPr id="2" name="Imagen 2" descr="Logo Gijón Fut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ijón Futur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8195" cy="882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E26818"/>
    <w:multiLevelType w:val="hybridMultilevel"/>
    <w:tmpl w:val="226930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A6C766"/>
    <w:multiLevelType w:val="hybridMultilevel"/>
    <w:tmpl w:val="94C984B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5669F4"/>
    <w:multiLevelType w:val="hybridMultilevel"/>
    <w:tmpl w:val="DF6FD73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cs="Courier New"/>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72"/>
    <w:multiLevelType w:val="multilevel"/>
    <w:tmpl w:val="00000072"/>
    <w:name w:val="WW8Num1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2AEE3F"/>
    <w:multiLevelType w:val="hybridMultilevel"/>
    <w:tmpl w:val="E428FD51"/>
    <w:lvl w:ilvl="0" w:tplc="FFFFFFFF">
      <w:start w:val="1"/>
      <w:numFmt w:val="low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245AEA"/>
    <w:multiLevelType w:val="hybridMultilevel"/>
    <w:tmpl w:val="8D9864DC"/>
    <w:lvl w:ilvl="0" w:tplc="0C0A0015">
      <w:start w:val="1"/>
      <w:numFmt w:val="upperLetter"/>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138620E0"/>
    <w:multiLevelType w:val="hybridMultilevel"/>
    <w:tmpl w:val="DF5EC1AE"/>
    <w:lvl w:ilvl="0" w:tplc="0C0A000F">
      <w:start w:val="1"/>
      <w:numFmt w:val="decimal"/>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15841F49"/>
    <w:multiLevelType w:val="hybridMultilevel"/>
    <w:tmpl w:val="D4C659DE"/>
    <w:lvl w:ilvl="0" w:tplc="81D8B9EC">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9BC68C7"/>
    <w:multiLevelType w:val="hybridMultilevel"/>
    <w:tmpl w:val="E6B2BA1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27EC503F"/>
    <w:multiLevelType w:val="hybridMultilevel"/>
    <w:tmpl w:val="7148407C"/>
    <w:lvl w:ilvl="0" w:tplc="E396A66E">
      <w:start w:val="1"/>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E43F38"/>
    <w:multiLevelType w:val="hybridMultilevel"/>
    <w:tmpl w:val="F1E47316"/>
    <w:lvl w:ilvl="0" w:tplc="CA6071BC">
      <w:start w:val="1"/>
      <w:numFmt w:val="bullet"/>
      <w:lvlText w:val="○"/>
      <w:lvlJc w:val="left"/>
      <w:pPr>
        <w:ind w:left="1429" w:hanging="360"/>
      </w:pPr>
      <w:rPr>
        <w:rFonts w:ascii="Courier New" w:hAnsi="Courier New"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3" w15:restartNumberingAfterBreak="0">
    <w:nsid w:val="35BF1ED7"/>
    <w:multiLevelType w:val="hybridMultilevel"/>
    <w:tmpl w:val="305EEDDE"/>
    <w:lvl w:ilvl="0" w:tplc="849E142A">
      <w:start w:val="1"/>
      <w:numFmt w:val="upperRoman"/>
      <w:lvlText w:val="%1."/>
      <w:lvlJc w:val="left"/>
      <w:pPr>
        <w:tabs>
          <w:tab w:val="num" w:pos="1080"/>
        </w:tabs>
        <w:ind w:left="1080" w:hanging="720"/>
      </w:pPr>
      <w:rPr>
        <w:rFonts w:hint="default"/>
      </w:rPr>
    </w:lvl>
    <w:lvl w:ilvl="1" w:tplc="E9F26B6C">
      <w:start w:val="1"/>
      <w:numFmt w:val="bullet"/>
      <w:lvlText w:val="-"/>
      <w:lvlJc w:val="left"/>
      <w:pPr>
        <w:tabs>
          <w:tab w:val="num" w:pos="1440"/>
        </w:tabs>
        <w:ind w:left="1440" w:hanging="360"/>
      </w:pPr>
      <w:rPr>
        <w:rFonts w:ascii="Times New Roman" w:eastAsia="Times New Roman" w:hAnsi="Times New Roman" w:cs="Times New Roman" w:hint="default"/>
      </w:rPr>
    </w:lvl>
    <w:lvl w:ilvl="2" w:tplc="0C0A0015">
      <w:start w:val="1"/>
      <w:numFmt w:val="upperLetter"/>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A72780D"/>
    <w:multiLevelType w:val="hybridMultilevel"/>
    <w:tmpl w:val="C4A0DBEC"/>
    <w:lvl w:ilvl="0" w:tplc="CA6071BC">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4152A59"/>
    <w:multiLevelType w:val="hybridMultilevel"/>
    <w:tmpl w:val="EBA81DCE"/>
    <w:lvl w:ilvl="0" w:tplc="C91CC4AE">
      <w:start w:val="5"/>
      <w:numFmt w:val="bullet"/>
      <w:lvlText w:val="-"/>
      <w:lvlJc w:val="left"/>
      <w:pPr>
        <w:ind w:left="428" w:hanging="360"/>
      </w:pPr>
      <w:rPr>
        <w:rFonts w:ascii="Calibri" w:eastAsia="Times New Roman" w:hAnsi="Calibri" w:cs="Calibri" w:hint="default"/>
      </w:rPr>
    </w:lvl>
    <w:lvl w:ilvl="1" w:tplc="0C0A0003" w:tentative="1">
      <w:start w:val="1"/>
      <w:numFmt w:val="bullet"/>
      <w:lvlText w:val="o"/>
      <w:lvlJc w:val="left"/>
      <w:pPr>
        <w:ind w:left="1148" w:hanging="360"/>
      </w:pPr>
      <w:rPr>
        <w:rFonts w:ascii="Courier New" w:hAnsi="Courier New" w:cs="Courier New" w:hint="default"/>
      </w:rPr>
    </w:lvl>
    <w:lvl w:ilvl="2" w:tplc="0C0A0005" w:tentative="1">
      <w:start w:val="1"/>
      <w:numFmt w:val="bullet"/>
      <w:lvlText w:val=""/>
      <w:lvlJc w:val="left"/>
      <w:pPr>
        <w:ind w:left="1868" w:hanging="360"/>
      </w:pPr>
      <w:rPr>
        <w:rFonts w:ascii="Wingdings" w:hAnsi="Wingdings" w:hint="default"/>
      </w:rPr>
    </w:lvl>
    <w:lvl w:ilvl="3" w:tplc="0C0A0001" w:tentative="1">
      <w:start w:val="1"/>
      <w:numFmt w:val="bullet"/>
      <w:lvlText w:val=""/>
      <w:lvlJc w:val="left"/>
      <w:pPr>
        <w:ind w:left="2588" w:hanging="360"/>
      </w:pPr>
      <w:rPr>
        <w:rFonts w:ascii="Symbol" w:hAnsi="Symbol" w:hint="default"/>
      </w:rPr>
    </w:lvl>
    <w:lvl w:ilvl="4" w:tplc="0C0A0003" w:tentative="1">
      <w:start w:val="1"/>
      <w:numFmt w:val="bullet"/>
      <w:lvlText w:val="o"/>
      <w:lvlJc w:val="left"/>
      <w:pPr>
        <w:ind w:left="3308" w:hanging="360"/>
      </w:pPr>
      <w:rPr>
        <w:rFonts w:ascii="Courier New" w:hAnsi="Courier New" w:cs="Courier New" w:hint="default"/>
      </w:rPr>
    </w:lvl>
    <w:lvl w:ilvl="5" w:tplc="0C0A0005" w:tentative="1">
      <w:start w:val="1"/>
      <w:numFmt w:val="bullet"/>
      <w:lvlText w:val=""/>
      <w:lvlJc w:val="left"/>
      <w:pPr>
        <w:ind w:left="4028" w:hanging="360"/>
      </w:pPr>
      <w:rPr>
        <w:rFonts w:ascii="Wingdings" w:hAnsi="Wingdings" w:hint="default"/>
      </w:rPr>
    </w:lvl>
    <w:lvl w:ilvl="6" w:tplc="0C0A0001" w:tentative="1">
      <w:start w:val="1"/>
      <w:numFmt w:val="bullet"/>
      <w:lvlText w:val=""/>
      <w:lvlJc w:val="left"/>
      <w:pPr>
        <w:ind w:left="4748" w:hanging="360"/>
      </w:pPr>
      <w:rPr>
        <w:rFonts w:ascii="Symbol" w:hAnsi="Symbol" w:hint="default"/>
      </w:rPr>
    </w:lvl>
    <w:lvl w:ilvl="7" w:tplc="0C0A0003" w:tentative="1">
      <w:start w:val="1"/>
      <w:numFmt w:val="bullet"/>
      <w:lvlText w:val="o"/>
      <w:lvlJc w:val="left"/>
      <w:pPr>
        <w:ind w:left="5468" w:hanging="360"/>
      </w:pPr>
      <w:rPr>
        <w:rFonts w:ascii="Courier New" w:hAnsi="Courier New" w:cs="Courier New" w:hint="default"/>
      </w:rPr>
    </w:lvl>
    <w:lvl w:ilvl="8" w:tplc="0C0A0005" w:tentative="1">
      <w:start w:val="1"/>
      <w:numFmt w:val="bullet"/>
      <w:lvlText w:val=""/>
      <w:lvlJc w:val="left"/>
      <w:pPr>
        <w:ind w:left="6188" w:hanging="360"/>
      </w:pPr>
      <w:rPr>
        <w:rFonts w:ascii="Wingdings" w:hAnsi="Wingdings" w:hint="default"/>
      </w:rPr>
    </w:lvl>
  </w:abstractNum>
  <w:abstractNum w:abstractNumId="16" w15:restartNumberingAfterBreak="0">
    <w:nsid w:val="447F73CC"/>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335378"/>
    <w:multiLevelType w:val="hybridMultilevel"/>
    <w:tmpl w:val="BB228B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4D4F1F01"/>
    <w:multiLevelType w:val="hybridMultilevel"/>
    <w:tmpl w:val="B630C70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51438C7"/>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73B45D1"/>
    <w:multiLevelType w:val="hybridMultilevel"/>
    <w:tmpl w:val="1AF6D0A8"/>
    <w:lvl w:ilvl="0" w:tplc="61A20102">
      <w:numFmt w:val="bullet"/>
      <w:lvlText w:val="-"/>
      <w:lvlJc w:val="left"/>
      <w:pPr>
        <w:ind w:left="1069" w:hanging="360"/>
      </w:pPr>
      <w:rPr>
        <w:rFonts w:ascii="Calibri" w:eastAsia="Times New Roman" w:hAnsi="Calibri" w:cs="Calibri"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1" w15:restartNumberingAfterBreak="0">
    <w:nsid w:val="5FA03DAE"/>
    <w:multiLevelType w:val="hybridMultilevel"/>
    <w:tmpl w:val="FCA281C0"/>
    <w:lvl w:ilvl="0" w:tplc="677A51C0">
      <w:start w:val="2"/>
      <w:numFmt w:val="upperLetter"/>
      <w:lvlText w:val="%1."/>
      <w:lvlJc w:val="left"/>
      <w:pPr>
        <w:ind w:left="1429"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9B800C7"/>
    <w:multiLevelType w:val="hybridMultilevel"/>
    <w:tmpl w:val="190C379C"/>
    <w:lvl w:ilvl="0" w:tplc="8292AB86">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F124D6D"/>
    <w:multiLevelType w:val="hybridMultilevel"/>
    <w:tmpl w:val="39D062F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 w15:restartNumberingAfterBreak="0">
    <w:nsid w:val="758C4ED5"/>
    <w:multiLevelType w:val="hybridMultilevel"/>
    <w:tmpl w:val="D646C2F0"/>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abstractNum w:abstractNumId="25" w15:restartNumberingAfterBreak="0">
    <w:nsid w:val="75B6135A"/>
    <w:multiLevelType w:val="hybridMultilevel"/>
    <w:tmpl w:val="147AEF9A"/>
    <w:lvl w:ilvl="0" w:tplc="CBBA439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9672627"/>
    <w:multiLevelType w:val="hybridMultilevel"/>
    <w:tmpl w:val="F4FE437A"/>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num w:numId="1">
    <w:abstractNumId w:val="26"/>
  </w:num>
  <w:num w:numId="2">
    <w:abstractNumId w:val="26"/>
  </w:num>
  <w:num w:numId="3">
    <w:abstractNumId w:val="16"/>
  </w:num>
  <w:num w:numId="4">
    <w:abstractNumId w:val="2"/>
  </w:num>
  <w:num w:numId="5">
    <w:abstractNumId w:val="7"/>
  </w:num>
  <w:num w:numId="6">
    <w:abstractNumId w:val="24"/>
  </w:num>
  <w:num w:numId="7">
    <w:abstractNumId w:val="25"/>
  </w:num>
  <w:num w:numId="8">
    <w:abstractNumId w:val="12"/>
  </w:num>
  <w:num w:numId="9">
    <w:abstractNumId w:val="20"/>
  </w:num>
  <w:num w:numId="10">
    <w:abstractNumId w:val="6"/>
  </w:num>
  <w:num w:numId="11">
    <w:abstractNumId w:val="4"/>
  </w:num>
  <w:num w:numId="12">
    <w:abstractNumId w:val="15"/>
  </w:num>
  <w:num w:numId="13">
    <w:abstractNumId w:val="13"/>
  </w:num>
  <w:num w:numId="14">
    <w:abstractNumId w:val="18"/>
  </w:num>
  <w:num w:numId="15">
    <w:abstractNumId w:val="3"/>
  </w:num>
  <w:num w:numId="16">
    <w:abstractNumId w:val="14"/>
  </w:num>
  <w:num w:numId="17">
    <w:abstractNumId w:val="22"/>
  </w:num>
  <w:num w:numId="18">
    <w:abstractNumId w:val="10"/>
  </w:num>
  <w:num w:numId="19">
    <w:abstractNumId w:val="21"/>
  </w:num>
  <w:num w:numId="20">
    <w:abstractNumId w:val="8"/>
  </w:num>
  <w:num w:numId="21">
    <w:abstractNumId w:val="9"/>
  </w:num>
  <w:num w:numId="22">
    <w:abstractNumId w:val="0"/>
  </w:num>
  <w:num w:numId="23">
    <w:abstractNumId w:val="1"/>
  </w:num>
  <w:num w:numId="24">
    <w:abstractNumId w:val="19"/>
  </w:num>
  <w:num w:numId="25">
    <w:abstractNumId w:val="11"/>
  </w:num>
  <w:num w:numId="26">
    <w:abstractNumId w:val="5"/>
  </w:num>
  <w:num w:numId="27">
    <w:abstractNumId w:val="1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cumentProtection w:edit="forms" w:enforcement="1" w:cryptProviderType="rsaAES" w:cryptAlgorithmClass="hash" w:cryptAlgorithmType="typeAny" w:cryptAlgorithmSid="14" w:cryptSpinCount="100000" w:hash="ZPfg49Rsmh85CFMeP0IyjVvgX/B7kb8I7lgx34kmYKbstj4jBVuvVB+U+pgu/p+5YbOOiv/VtBsXkFNaeTCd7w==" w:salt="N8nahI6r9sZJz1T3c4xRew=="/>
  <w:defaultTabStop w:val="708"/>
  <w:hyphenationZone w:val="425"/>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BE5"/>
    <w:rsid w:val="00043DB8"/>
    <w:rsid w:val="00053477"/>
    <w:rsid w:val="000F694D"/>
    <w:rsid w:val="00156F43"/>
    <w:rsid w:val="00185318"/>
    <w:rsid w:val="001A423B"/>
    <w:rsid w:val="001C643F"/>
    <w:rsid w:val="002638FD"/>
    <w:rsid w:val="002C112C"/>
    <w:rsid w:val="003F455B"/>
    <w:rsid w:val="00447B5F"/>
    <w:rsid w:val="005D2D58"/>
    <w:rsid w:val="006449BD"/>
    <w:rsid w:val="008F7D9A"/>
    <w:rsid w:val="00945F7D"/>
    <w:rsid w:val="009C3D74"/>
    <w:rsid w:val="00A063D4"/>
    <w:rsid w:val="00A336FD"/>
    <w:rsid w:val="00A62CE2"/>
    <w:rsid w:val="00AA5A8A"/>
    <w:rsid w:val="00B06D97"/>
    <w:rsid w:val="00BF5870"/>
    <w:rsid w:val="00C63548"/>
    <w:rsid w:val="00CB099F"/>
    <w:rsid w:val="00CE7F41"/>
    <w:rsid w:val="00D5473E"/>
    <w:rsid w:val="00D63A21"/>
    <w:rsid w:val="00D817E8"/>
    <w:rsid w:val="00DD4BE5"/>
    <w:rsid w:val="00E248DC"/>
    <w:rsid w:val="00E33643"/>
    <w:rsid w:val="00F64DDA"/>
    <w:rsid w:val="00FD54C5"/>
    <w:rsid w:val="00FF0E4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56BE9"/>
  <w15:chartTrackingRefBased/>
  <w15:docId w15:val="{10D8FD87-03BF-4156-B91A-9408A7A9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7B5F"/>
  </w:style>
  <w:style w:type="paragraph" w:styleId="Ttulo4">
    <w:name w:val="heading 4"/>
    <w:basedOn w:val="Normal"/>
    <w:next w:val="Normal"/>
    <w:link w:val="Ttulo4Car"/>
    <w:qFormat/>
    <w:rsid w:val="00CB099F"/>
    <w:pPr>
      <w:keepNext/>
      <w:spacing w:after="0" w:line="240" w:lineRule="auto"/>
      <w:jc w:val="center"/>
      <w:outlineLvl w:val="3"/>
    </w:pPr>
    <w:rPr>
      <w:rFonts w:ascii="Times New Roman" w:eastAsia="Times New Roman" w:hAnsi="Times New Roman" w:cs="Times New Roman"/>
      <w:b/>
      <w:bCs/>
      <w:sz w:val="24"/>
      <w:szCs w:val="24"/>
      <w:u w:val="single"/>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4BE5"/>
    <w:pPr>
      <w:ind w:left="720"/>
      <w:contextualSpacing/>
    </w:pPr>
  </w:style>
  <w:style w:type="character" w:styleId="Hipervnculo">
    <w:name w:val="Hyperlink"/>
    <w:basedOn w:val="Fuentedeprrafopredeter"/>
    <w:uiPriority w:val="99"/>
    <w:unhideWhenUsed/>
    <w:rsid w:val="00DD4BE5"/>
    <w:rPr>
      <w:color w:val="0563C1" w:themeColor="hyperlink"/>
      <w:u w:val="single"/>
    </w:rPr>
  </w:style>
  <w:style w:type="character" w:styleId="Mencinsinresolver">
    <w:name w:val="Unresolved Mention"/>
    <w:basedOn w:val="Fuentedeprrafopredeter"/>
    <w:uiPriority w:val="99"/>
    <w:semiHidden/>
    <w:unhideWhenUsed/>
    <w:rsid w:val="00DD4BE5"/>
    <w:rPr>
      <w:color w:val="605E5C"/>
      <w:shd w:val="clear" w:color="auto" w:fill="E1DFDD"/>
    </w:rPr>
  </w:style>
  <w:style w:type="paragraph" w:customStyle="1" w:styleId="Default">
    <w:name w:val="Default"/>
    <w:rsid w:val="00DD4BE5"/>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DD4BE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4BE5"/>
  </w:style>
  <w:style w:type="paragraph" w:styleId="Piedepgina">
    <w:name w:val="footer"/>
    <w:basedOn w:val="Normal"/>
    <w:link w:val="PiedepginaCar"/>
    <w:uiPriority w:val="99"/>
    <w:unhideWhenUsed/>
    <w:rsid w:val="00DD4BE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4BE5"/>
  </w:style>
  <w:style w:type="paragraph" w:styleId="Ttulo">
    <w:name w:val="Title"/>
    <w:basedOn w:val="Normal"/>
    <w:next w:val="Normal"/>
    <w:link w:val="TtuloCar"/>
    <w:uiPriority w:val="10"/>
    <w:qFormat/>
    <w:rsid w:val="00BF587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58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5870"/>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BF5870"/>
    <w:rPr>
      <w:rFonts w:eastAsiaTheme="minorEastAsia"/>
      <w:color w:val="5A5A5A" w:themeColor="text1" w:themeTint="A5"/>
      <w:spacing w:val="15"/>
    </w:rPr>
  </w:style>
  <w:style w:type="character" w:customStyle="1" w:styleId="estilocorreo18">
    <w:name w:val="estilocorreo18"/>
    <w:semiHidden/>
    <w:rsid w:val="00BF5870"/>
    <w:rPr>
      <w:rFonts w:ascii="Arial" w:hAnsi="Arial" w:cs="Arial" w:hint="default"/>
      <w:color w:val="000000"/>
      <w:sz w:val="20"/>
      <w:szCs w:val="20"/>
    </w:rPr>
  </w:style>
  <w:style w:type="character" w:customStyle="1" w:styleId="Ttulo4Car">
    <w:name w:val="Título 4 Car"/>
    <w:basedOn w:val="Fuentedeprrafopredeter"/>
    <w:link w:val="Ttulo4"/>
    <w:rsid w:val="00CB099F"/>
    <w:rPr>
      <w:rFonts w:ascii="Times New Roman" w:eastAsia="Times New Roman" w:hAnsi="Times New Roman" w:cs="Times New Roman"/>
      <w:b/>
      <w:bCs/>
      <w:sz w:val="24"/>
      <w:szCs w:val="24"/>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949560">
      <w:bodyDiv w:val="1"/>
      <w:marLeft w:val="0"/>
      <w:marRight w:val="0"/>
      <w:marTop w:val="0"/>
      <w:marBottom w:val="0"/>
      <w:divBdr>
        <w:top w:val="none" w:sz="0" w:space="0" w:color="auto"/>
        <w:left w:val="none" w:sz="0" w:space="0" w:color="auto"/>
        <w:bottom w:val="none" w:sz="0" w:space="0" w:color="auto"/>
        <w:right w:val="none" w:sz="0" w:space="0" w:color="auto"/>
      </w:divBdr>
    </w:div>
    <w:div w:id="1414543097">
      <w:bodyDiv w:val="1"/>
      <w:marLeft w:val="0"/>
      <w:marRight w:val="0"/>
      <w:marTop w:val="0"/>
      <w:marBottom w:val="0"/>
      <w:divBdr>
        <w:top w:val="none" w:sz="0" w:space="0" w:color="auto"/>
        <w:left w:val="none" w:sz="0" w:space="0" w:color="auto"/>
        <w:bottom w:val="none" w:sz="0" w:space="0" w:color="auto"/>
        <w:right w:val="none" w:sz="0" w:space="0" w:color="auto"/>
      </w:divBdr>
    </w:div>
    <w:div w:id="1592274381">
      <w:bodyDiv w:val="1"/>
      <w:marLeft w:val="0"/>
      <w:marRight w:val="0"/>
      <w:marTop w:val="0"/>
      <w:marBottom w:val="0"/>
      <w:divBdr>
        <w:top w:val="none" w:sz="0" w:space="0" w:color="auto"/>
        <w:left w:val="none" w:sz="0" w:space="0" w:color="auto"/>
        <w:bottom w:val="none" w:sz="0" w:space="0" w:color="auto"/>
        <w:right w:val="none" w:sz="0" w:space="0" w:color="auto"/>
      </w:divBdr>
    </w:div>
    <w:div w:id="176542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eelectronica.gijon.es/sta/CarpetaPublic/?APP_CODE=STA&amp;PAGE_CODE=CATALOGO&amp;DETALLE=62690306855482983064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gboga@gijon.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ijon.es/es/listado_ayudas/subvenciones-la-consolidacion-y-crecimiento-empresarial-2024-linea-i-crecimiento-empresarial-primer" TargetMode="External"/><Relationship Id="rId4" Type="http://schemas.openxmlformats.org/officeDocument/2006/relationships/webSettings" Target="webSettings.xml"/><Relationship Id="rId9" Type="http://schemas.openxmlformats.org/officeDocument/2006/relationships/hyperlink" Target="https://sedeelectronica.gijon.es/sta/CarpetaPublic/?APP_CODE=STA&amp;PAGE_CODE=CATALOGO&amp;DETALLE=6269030685548298306402"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8</Pages>
  <Words>2427</Words>
  <Characters>13349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Boga, Soraya</dc:creator>
  <cp:keywords/>
  <dc:description/>
  <cp:lastModifiedBy>Garcia Boga, Soraya</cp:lastModifiedBy>
  <cp:revision>17</cp:revision>
  <dcterms:created xsi:type="dcterms:W3CDTF">2024-11-07T12:14:00Z</dcterms:created>
  <dcterms:modified xsi:type="dcterms:W3CDTF">2026-02-13T16:26:00Z</dcterms:modified>
</cp:coreProperties>
</file>